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2"/>
          <w:szCs w:val="2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2"/>
          <w:szCs w:val="22"/>
        </w:rPr>
        <w:t>PROGRAMME DE REPRISE: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2"/>
          <w:szCs w:val="22"/>
        </w:rPr>
        <w:t>saison</w:t>
      </w:r>
      <w:proofErr w:type="spellEnd"/>
      <w:r>
        <w:rPr>
          <w:rFonts w:ascii="Calibri,Bold" w:hAnsi="Calibri,Bold" w:cs="Calibri,Bold"/>
          <w:b/>
          <w:bCs/>
          <w:sz w:val="22"/>
          <w:szCs w:val="22"/>
        </w:rPr>
        <w:t xml:space="preserve"> 2017/2018</w:t>
      </w:r>
    </w:p>
    <w:p w:rsidR="00886FB4" w:rsidRP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Ce programme est complet, vous pouvez également faire des exercices de musculation entre les séances</w:t>
      </w:r>
    </w:p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Par contre, les entrainements de course et les exercices de base (stabilis</w:t>
      </w:r>
      <w:r>
        <w:rPr>
          <w:rFonts w:ascii="Calibri" w:hAnsi="Calibri" w:cs="Calibri"/>
          <w:sz w:val="22"/>
          <w:szCs w:val="22"/>
          <w:lang w:val="fr-FR"/>
        </w:rPr>
        <w:t xml:space="preserve">ation) sont VIVEMENT conseillés afin de ne pas </w:t>
      </w:r>
      <w:r w:rsidRPr="00886FB4">
        <w:rPr>
          <w:rFonts w:ascii="Calibri" w:hAnsi="Calibri" w:cs="Calibri"/>
          <w:sz w:val="22"/>
          <w:szCs w:val="22"/>
          <w:lang w:val="fr-FR"/>
        </w:rPr>
        <w:t>éprouver de difficultés lors de la reprise des entrainements.</w:t>
      </w:r>
    </w:p>
    <w:p w:rsidR="00886FB4" w:rsidRP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</w:p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Bonnes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vacances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</w:rPr>
      </w:pPr>
    </w:p>
    <w:p w:rsidR="00D24A45" w:rsidRDefault="00886FB4" w:rsidP="00886F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Herve</w:t>
      </w:r>
    </w:p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2"/>
          <w:szCs w:val="22"/>
          <w:lang w:val="fr-FR"/>
        </w:rPr>
      </w:pP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>PROGRAMME DE REPRISE INDIVIDUELLE.</w:t>
      </w:r>
    </w:p>
    <w:p w:rsidR="00886FB4" w:rsidRP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2"/>
          <w:szCs w:val="22"/>
          <w:lang w:val="fr-FR"/>
        </w:rPr>
      </w:pPr>
    </w:p>
    <w:p w:rsidR="00886FB4" w:rsidRDefault="00886FB4" w:rsidP="00886FB4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>ENTRAINEMENT 1 / lundi 17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juillet 2017</w:t>
      </w:r>
    </w:p>
    <w:p w:rsidR="00886FB4" w:rsidRPr="00886FB4" w:rsidRDefault="00886FB4" w:rsidP="00886FB4">
      <w:pPr>
        <w:rPr>
          <w:rFonts w:ascii="Calibri" w:hAnsi="Calibri" w:cs="Calibri"/>
          <w:sz w:val="22"/>
          <w:szCs w:val="22"/>
          <w:lang w:val="fr-FR"/>
        </w:rPr>
      </w:pP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2 x 10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Default="00886FB4" w:rsidP="00886FB4">
      <w:pPr>
        <w:rPr>
          <w:lang w:val="fr-FR"/>
        </w:rPr>
      </w:pPr>
    </w:p>
    <w:p w:rsidR="00886FB4" w:rsidRDefault="00886FB4" w:rsidP="00886FB4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2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Mercredi 19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juillet 2017</w:t>
      </w:r>
    </w:p>
    <w:p w:rsidR="00886FB4" w:rsidRPr="00886FB4" w:rsidRDefault="00886FB4" w:rsidP="00886FB4">
      <w:pPr>
        <w:rPr>
          <w:rFonts w:ascii="Calibri" w:hAnsi="Calibri" w:cs="Calibri"/>
          <w:sz w:val="22"/>
          <w:szCs w:val="22"/>
          <w:lang w:val="fr-FR"/>
        </w:rPr>
      </w:pP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2 x 15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Default="00886FB4" w:rsidP="00886FB4">
      <w:pPr>
        <w:rPr>
          <w:lang w:val="fr-FR"/>
        </w:rPr>
      </w:pPr>
    </w:p>
    <w:p w:rsidR="00886FB4" w:rsidRDefault="00886FB4" w:rsidP="00886FB4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3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Vendr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21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juillet 2017</w:t>
      </w:r>
    </w:p>
    <w:p w:rsidR="00886FB4" w:rsidRPr="00886FB4" w:rsidRDefault="00886FB4" w:rsidP="00886FB4">
      <w:pPr>
        <w:rPr>
          <w:rFonts w:ascii="Calibri" w:hAnsi="Calibri" w:cs="Calibri"/>
          <w:sz w:val="22"/>
          <w:szCs w:val="22"/>
          <w:lang w:val="fr-FR"/>
        </w:rPr>
      </w:pP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1</w:t>
      </w:r>
      <w:r>
        <w:rPr>
          <w:rFonts w:ascii="Calibri" w:hAnsi="Calibri" w:cs="Calibri"/>
          <w:sz w:val="22"/>
          <w:szCs w:val="22"/>
          <w:lang w:val="fr-FR"/>
        </w:rPr>
        <w:t xml:space="preserve"> x </w:t>
      </w:r>
      <w:r>
        <w:rPr>
          <w:rFonts w:ascii="Calibri" w:hAnsi="Calibri" w:cs="Calibri"/>
          <w:sz w:val="22"/>
          <w:szCs w:val="22"/>
          <w:lang w:val="fr-FR"/>
        </w:rPr>
        <w:t>40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Default="00886FB4" w:rsidP="00886FB4">
      <w:pPr>
        <w:rPr>
          <w:lang w:val="fr-FR"/>
        </w:rPr>
      </w:pPr>
    </w:p>
    <w:p w:rsidR="006D1C3C" w:rsidRDefault="006D1C3C" w:rsidP="006D1C3C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4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lundi 24 juillet 2017</w:t>
      </w:r>
    </w:p>
    <w:p w:rsidR="006D1C3C" w:rsidRPr="00886FB4" w:rsidRDefault="006D1C3C" w:rsidP="006D1C3C">
      <w:pPr>
        <w:rPr>
          <w:rFonts w:ascii="Calibri" w:hAnsi="Calibri" w:cs="Calibri"/>
          <w:sz w:val="22"/>
          <w:szCs w:val="22"/>
          <w:lang w:val="fr-FR"/>
        </w:rPr>
      </w:pP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2 x 20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>+ 3 x 1 min corde à sauter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ENTRAINEMENT 5 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Mercredi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26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juillet 2017</w:t>
      </w:r>
    </w:p>
    <w:p w:rsidR="006D1C3C" w:rsidRPr="00886FB4" w:rsidRDefault="006D1C3C" w:rsidP="006D1C3C">
      <w:pPr>
        <w:rPr>
          <w:rFonts w:ascii="Calibri" w:hAnsi="Calibri" w:cs="Calibri"/>
          <w:sz w:val="22"/>
          <w:szCs w:val="22"/>
          <w:lang w:val="fr-FR"/>
        </w:rPr>
      </w:pP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2 x 20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 xml:space="preserve">+ </w:t>
      </w:r>
      <w:r>
        <w:rPr>
          <w:rFonts w:ascii="Calibri" w:hAnsi="Calibri" w:cs="Calibri"/>
          <w:sz w:val="22"/>
          <w:szCs w:val="22"/>
          <w:lang w:val="fr-FR"/>
        </w:rPr>
        <w:t>3 x 1 min corde à sauter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6D1C3C" w:rsidRDefault="006D1C3C" w:rsidP="00886FB4">
      <w:pPr>
        <w:rPr>
          <w:lang w:val="fr-FR"/>
        </w:rPr>
      </w:pPr>
    </w:p>
    <w:p w:rsidR="00886FB4" w:rsidRDefault="006D1C3C" w:rsidP="00886FB4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ENTRAINEMENT 6 / Vendredi 28 </w:t>
      </w:r>
      <w:r w:rsidR="00886FB4">
        <w:rPr>
          <w:rFonts w:ascii="Calibri,Bold" w:hAnsi="Calibri,Bold" w:cs="Calibri,Bold"/>
          <w:b/>
          <w:bCs/>
          <w:sz w:val="22"/>
          <w:szCs w:val="22"/>
          <w:lang w:val="fr-FR"/>
        </w:rPr>
        <w:t>juillet 2017</w:t>
      </w:r>
    </w:p>
    <w:p w:rsidR="00886FB4" w:rsidRPr="00886FB4" w:rsidRDefault="00886FB4" w:rsidP="00886FB4">
      <w:pPr>
        <w:rPr>
          <w:rFonts w:ascii="Calibri" w:hAnsi="Calibri" w:cs="Calibri"/>
          <w:sz w:val="22"/>
          <w:szCs w:val="22"/>
          <w:lang w:val="fr-FR"/>
        </w:rPr>
      </w:pP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886FB4" w:rsidRPr="00886FB4" w:rsidRDefault="006D1C3C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1 x 50</w:t>
      </w:r>
      <w:r w:rsidR="00886FB4"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886FB4" w:rsidRP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 w:rsidR="006D1C3C">
        <w:rPr>
          <w:rFonts w:ascii="Calibri" w:hAnsi="Calibri" w:cs="Calibri"/>
          <w:sz w:val="22"/>
          <w:szCs w:val="22"/>
          <w:lang w:val="fr-FR"/>
        </w:rPr>
        <w:t xml:space="preserve">+ </w:t>
      </w:r>
      <w:r w:rsidR="006D1C3C">
        <w:rPr>
          <w:rFonts w:ascii="Calibri" w:hAnsi="Calibri" w:cs="Calibri"/>
          <w:sz w:val="22"/>
          <w:szCs w:val="22"/>
          <w:lang w:val="fr-FR"/>
        </w:rPr>
        <w:t>3 x 1 min corde à sauter</w:t>
      </w:r>
    </w:p>
    <w:p w:rsidR="00886FB4" w:rsidRDefault="00886FB4" w:rsidP="00886F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</w:p>
    <w:p w:rsidR="006D1C3C" w:rsidRDefault="006D1C3C" w:rsidP="006D1C3C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7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lundi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31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juillet 2017</w:t>
      </w:r>
    </w:p>
    <w:p w:rsidR="006D1C3C" w:rsidRPr="00886FB4" w:rsidRDefault="006D1C3C" w:rsidP="006D1C3C">
      <w:pPr>
        <w:rPr>
          <w:rFonts w:ascii="Calibri" w:hAnsi="Calibri" w:cs="Calibri"/>
          <w:sz w:val="22"/>
          <w:szCs w:val="22"/>
          <w:lang w:val="fr-FR"/>
        </w:rPr>
      </w:pP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10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 : de jogging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 2 x 20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  <w:r>
        <w:rPr>
          <w:rFonts w:ascii="Calibri" w:hAnsi="Calibri" w:cs="Calibri"/>
          <w:sz w:val="22"/>
          <w:szCs w:val="22"/>
          <w:lang w:val="fr-FR"/>
        </w:rPr>
        <w:t xml:space="preserve">avec dans les 10 dernière minutes 30 secondes d’accélération et 2 minutes de footing </w:t>
      </w:r>
      <w:r w:rsidR="001F4335">
        <w:rPr>
          <w:rFonts w:ascii="Calibri" w:hAnsi="Calibri" w:cs="Calibri"/>
          <w:sz w:val="22"/>
          <w:szCs w:val="22"/>
          <w:lang w:val="fr-FR"/>
        </w:rPr>
        <w:t>régulier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>+ 3 x 1 min corde à sauter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8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Mercredi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02 Aout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2017</w:t>
      </w:r>
    </w:p>
    <w:p w:rsidR="006D1C3C" w:rsidRPr="00886FB4" w:rsidRDefault="006D1C3C" w:rsidP="006D1C3C">
      <w:pPr>
        <w:rPr>
          <w:rFonts w:ascii="Calibri" w:hAnsi="Calibri" w:cs="Calibri"/>
          <w:sz w:val="22"/>
          <w:szCs w:val="22"/>
          <w:lang w:val="fr-FR"/>
        </w:rPr>
      </w:pP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de jogging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5 min : étirements « contracté-relâché »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 Footing de</w:t>
      </w:r>
      <w:r>
        <w:rPr>
          <w:rFonts w:ascii="Calibri" w:hAnsi="Calibri" w:cs="Calibri"/>
          <w:sz w:val="22"/>
          <w:szCs w:val="22"/>
          <w:lang w:val="fr-FR"/>
        </w:rPr>
        <w:t xml:space="preserve"> 1 </w:t>
      </w:r>
      <w:r>
        <w:rPr>
          <w:rFonts w:ascii="Calibri" w:hAnsi="Calibri" w:cs="Calibri"/>
          <w:sz w:val="22"/>
          <w:szCs w:val="22"/>
          <w:lang w:val="fr-FR"/>
        </w:rPr>
        <w:t xml:space="preserve">x </w:t>
      </w:r>
      <w:r>
        <w:rPr>
          <w:rFonts w:ascii="Calibri" w:hAnsi="Calibri" w:cs="Calibri"/>
          <w:sz w:val="22"/>
          <w:szCs w:val="22"/>
          <w:lang w:val="fr-FR"/>
        </w:rPr>
        <w:t>45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6D1C3C">
        <w:rPr>
          <w:sz w:val="22"/>
          <w:szCs w:val="22"/>
          <w:lang w:val="fr-FR"/>
        </w:rPr>
        <w:t>(</w:t>
      </w:r>
      <w:r w:rsidRPr="006D1C3C">
        <w:rPr>
          <w:rFonts w:ascii="Calibri" w:hAnsi="Calibri" w:cs="Calibri"/>
          <w:sz w:val="22"/>
          <w:szCs w:val="22"/>
          <w:lang w:val="fr-FR"/>
        </w:rPr>
        <w:t>course continue durant 30 minutes et changements de rythme durant les 15 dernières minutes)</w:t>
      </w:r>
      <w:r w:rsidRPr="006D1C3C">
        <w:rPr>
          <w:sz w:val="22"/>
          <w:szCs w:val="22"/>
          <w:lang w:val="fr-FR"/>
        </w:rPr>
        <w:t xml:space="preserve"> 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>+ 3 x 1 min corde à sauter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6D1C3C" w:rsidRDefault="006D1C3C" w:rsidP="006D1C3C">
      <w:pPr>
        <w:rPr>
          <w:lang w:val="fr-FR"/>
        </w:rPr>
      </w:pPr>
    </w:p>
    <w:p w:rsidR="006D1C3C" w:rsidRDefault="006D1C3C" w:rsidP="006D1C3C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9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Vendredi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04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Aout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2017</w:t>
      </w:r>
    </w:p>
    <w:p w:rsidR="006D1C3C" w:rsidRPr="00886FB4" w:rsidRDefault="006D1C3C" w:rsidP="006D1C3C">
      <w:pPr>
        <w:rPr>
          <w:rFonts w:ascii="Calibri" w:hAnsi="Calibri" w:cs="Calibri"/>
          <w:sz w:val="22"/>
          <w:szCs w:val="22"/>
          <w:lang w:val="fr-FR"/>
        </w:rPr>
      </w:pP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3 min : d’assouplissement du tronc, genoux, des bras, chevilles,…</w:t>
      </w:r>
    </w:p>
    <w:p w:rsidR="006D1C3C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Footing de 1</w:t>
      </w:r>
      <w:r>
        <w:rPr>
          <w:rFonts w:ascii="Calibri" w:hAnsi="Calibri" w:cs="Calibri"/>
          <w:sz w:val="22"/>
          <w:szCs w:val="22"/>
          <w:lang w:val="fr-FR"/>
        </w:rPr>
        <w:t xml:space="preserve"> x 30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6D1C3C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Récupération 5 minutes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6D1C3C">
        <w:rPr>
          <w:rFonts w:ascii="Calibri" w:hAnsi="Calibri" w:cs="Calibri"/>
          <w:sz w:val="22"/>
          <w:szCs w:val="22"/>
          <w:lang w:val="fr-FR"/>
        </w:rPr>
        <w:t>Footing accéléré : pendant 20 minutes ; 20 seconde d’accélération à 80% suivi de 3 minutes de footing Régulier</w:t>
      </w:r>
    </w:p>
    <w:p w:rsidR="006D1C3C" w:rsidRPr="00886FB4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>+ 3 x 1 min corde à sauter</w:t>
      </w:r>
    </w:p>
    <w:p w:rsidR="006D1C3C" w:rsidRDefault="006D1C3C" w:rsidP="006D1C3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Pr="00886FB4" w:rsidRDefault="00886FB4" w:rsidP="00886FB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</w:p>
    <w:p w:rsidR="00886FB4" w:rsidRDefault="00886FB4" w:rsidP="00886FB4">
      <w:pPr>
        <w:rPr>
          <w:lang w:val="fr-FR"/>
        </w:rPr>
      </w:pPr>
    </w:p>
    <w:p w:rsidR="00CE4D86" w:rsidRDefault="00CE4D86" w:rsidP="00CE4D8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</w:p>
    <w:p w:rsidR="00CE4D86" w:rsidRDefault="00CE4D86" w:rsidP="00CE4D86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 10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lundi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07 Aout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2017</w:t>
      </w:r>
    </w:p>
    <w:p w:rsidR="00CE4D86" w:rsidRPr="00886FB4" w:rsidRDefault="00CE4D86" w:rsidP="00CE4D86">
      <w:pPr>
        <w:rPr>
          <w:rFonts w:ascii="Calibri" w:hAnsi="Calibri" w:cs="Calibri"/>
          <w:sz w:val="22"/>
          <w:szCs w:val="22"/>
          <w:lang w:val="fr-FR"/>
        </w:rPr>
      </w:pPr>
    </w:p>
    <w:p w:rsidR="00CE4D86" w:rsidRDefault="00CE4D86" w:rsidP="00EF43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CE4D86">
        <w:rPr>
          <w:rFonts w:ascii="Calibri" w:hAnsi="Calibri" w:cs="Calibri"/>
          <w:sz w:val="22"/>
          <w:szCs w:val="22"/>
          <w:lang w:val="fr-FR"/>
        </w:rPr>
        <w:t>Footing de 1 x 30</w:t>
      </w:r>
      <w:r w:rsidRPr="00CE4D86">
        <w:rPr>
          <w:rFonts w:ascii="Calibri" w:hAnsi="Calibri" w:cs="Calibri"/>
          <w:sz w:val="22"/>
          <w:szCs w:val="22"/>
          <w:lang w:val="fr-FR"/>
        </w:rPr>
        <w:t xml:space="preserve"> minutes, avec pulsations cardiaques comprises entre 140 et 160 / minute </w:t>
      </w:r>
    </w:p>
    <w:p w:rsid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Récupération 5 minutes</w:t>
      </w:r>
    </w:p>
    <w:p w:rsidR="00CE4D86" w:rsidRP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6D1C3C">
        <w:rPr>
          <w:rFonts w:ascii="Calibri" w:hAnsi="Calibri" w:cs="Calibri"/>
          <w:sz w:val="22"/>
          <w:szCs w:val="22"/>
          <w:lang w:val="fr-FR"/>
        </w:rPr>
        <w:t>Footing accéléré : pendant 20 minutes ; 20 seconde d’accélération à 80% suivi de 3 minutes de footing Régulier</w:t>
      </w:r>
    </w:p>
    <w:p w:rsidR="00CE4D86" w:rsidRPr="00CE4D86" w:rsidRDefault="00CE4D86" w:rsidP="00EF43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CE4D86">
        <w:rPr>
          <w:rFonts w:ascii="Calibri" w:hAnsi="Calibri" w:cs="Calibri"/>
          <w:sz w:val="22"/>
          <w:szCs w:val="22"/>
          <w:lang w:val="fr-FR"/>
        </w:rPr>
        <w:t>Renforcement Musculaire : 3 x 30 abdos + 2 x 20 pompes + 3 x 1 min corde à sauter</w:t>
      </w:r>
    </w:p>
    <w:p w:rsidR="00CE4D86" w:rsidRPr="00886FB4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CE4D86" w:rsidRDefault="00CE4D86" w:rsidP="00CE4D86">
      <w:pPr>
        <w:rPr>
          <w:lang w:val="fr-FR"/>
        </w:rPr>
      </w:pPr>
    </w:p>
    <w:p w:rsidR="00CE4D86" w:rsidRDefault="00CE4D86" w:rsidP="00CE4D86">
      <w:pPr>
        <w:rPr>
          <w:lang w:val="fr-FR"/>
        </w:rPr>
      </w:pPr>
    </w:p>
    <w:p w:rsidR="00CE4D86" w:rsidRDefault="00CE4D86" w:rsidP="00CE4D86">
      <w:pPr>
        <w:rPr>
          <w:lang w:val="fr-FR"/>
        </w:rPr>
      </w:pPr>
    </w:p>
    <w:p w:rsidR="00CE4D86" w:rsidRDefault="00CE4D86" w:rsidP="00CE4D86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11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</w:t>
      </w:r>
      <w:r w:rsidRPr="00886FB4"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Mercredi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09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Aout 2017</w:t>
      </w:r>
    </w:p>
    <w:p w:rsidR="00CE4D86" w:rsidRPr="00886FB4" w:rsidRDefault="00CE4D86" w:rsidP="00CE4D86">
      <w:pPr>
        <w:rPr>
          <w:rFonts w:ascii="Calibri" w:hAnsi="Calibri" w:cs="Calibri"/>
          <w:sz w:val="22"/>
          <w:szCs w:val="22"/>
          <w:lang w:val="fr-FR"/>
        </w:rPr>
      </w:pPr>
    </w:p>
    <w:p w:rsid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Footing de</w:t>
      </w:r>
      <w:r>
        <w:rPr>
          <w:rFonts w:ascii="Calibri" w:hAnsi="Calibri" w:cs="Calibri"/>
          <w:sz w:val="22"/>
          <w:szCs w:val="22"/>
          <w:lang w:val="fr-FR"/>
        </w:rPr>
        <w:t xml:space="preserve"> 2</w:t>
      </w:r>
      <w:r>
        <w:rPr>
          <w:rFonts w:ascii="Calibri" w:hAnsi="Calibri" w:cs="Calibri"/>
          <w:sz w:val="22"/>
          <w:szCs w:val="22"/>
          <w:lang w:val="fr-FR"/>
        </w:rPr>
        <w:t xml:space="preserve"> x </w:t>
      </w:r>
      <w:r>
        <w:rPr>
          <w:rFonts w:ascii="Calibri" w:hAnsi="Calibri" w:cs="Calibri"/>
          <w:sz w:val="22"/>
          <w:szCs w:val="22"/>
          <w:lang w:val="fr-FR"/>
        </w:rPr>
        <w:t>30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minutes, avec pulsations card</w:t>
      </w:r>
      <w:r>
        <w:rPr>
          <w:rFonts w:ascii="Calibri" w:hAnsi="Calibri" w:cs="Calibri"/>
          <w:sz w:val="22"/>
          <w:szCs w:val="22"/>
          <w:lang w:val="fr-FR"/>
        </w:rPr>
        <w:t>iaques comprises entre 140 et 18</w:t>
      </w:r>
      <w:r w:rsidRPr="00886FB4">
        <w:rPr>
          <w:rFonts w:ascii="Calibri" w:hAnsi="Calibri" w:cs="Calibri"/>
          <w:sz w:val="22"/>
          <w:szCs w:val="22"/>
          <w:lang w:val="fr-FR"/>
        </w:rPr>
        <w:t>0 / minute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6D1C3C">
        <w:rPr>
          <w:sz w:val="22"/>
          <w:szCs w:val="22"/>
          <w:lang w:val="fr-FR"/>
        </w:rPr>
        <w:t>(</w:t>
      </w:r>
      <w:r w:rsidRPr="006D1C3C">
        <w:rPr>
          <w:rFonts w:ascii="Calibri" w:hAnsi="Calibri" w:cs="Calibri"/>
          <w:sz w:val="22"/>
          <w:szCs w:val="22"/>
          <w:lang w:val="fr-FR"/>
        </w:rPr>
        <w:t>course continue durant 30 minutes et cha</w:t>
      </w:r>
      <w:r>
        <w:rPr>
          <w:rFonts w:ascii="Calibri" w:hAnsi="Calibri" w:cs="Calibri"/>
          <w:sz w:val="22"/>
          <w:szCs w:val="22"/>
          <w:lang w:val="fr-FR"/>
        </w:rPr>
        <w:t>ngements de rythme durant les 10</w:t>
      </w:r>
      <w:r w:rsidRPr="006D1C3C">
        <w:rPr>
          <w:rFonts w:ascii="Calibri" w:hAnsi="Calibri" w:cs="Calibri"/>
          <w:sz w:val="22"/>
          <w:szCs w:val="22"/>
          <w:lang w:val="fr-FR"/>
        </w:rPr>
        <w:t xml:space="preserve"> dernières minutes)</w:t>
      </w:r>
      <w:r w:rsidRPr="006D1C3C">
        <w:rPr>
          <w:sz w:val="22"/>
          <w:szCs w:val="22"/>
          <w:lang w:val="fr-FR"/>
        </w:rPr>
        <w:t xml:space="preserve"> </w:t>
      </w:r>
      <w:r w:rsidRPr="00886FB4">
        <w:rPr>
          <w:rFonts w:ascii="Calibri" w:hAnsi="Calibri" w:cs="Calibri"/>
          <w:sz w:val="22"/>
          <w:szCs w:val="22"/>
          <w:lang w:val="fr-FR"/>
        </w:rPr>
        <w:t xml:space="preserve"> </w:t>
      </w:r>
    </w:p>
    <w:p w:rsidR="00CE4D86" w:rsidRPr="00886FB4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5 minutes de récupération entre les deux footings</w:t>
      </w:r>
    </w:p>
    <w:p w:rsidR="00CE4D86" w:rsidRPr="00886FB4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 xml:space="preserve">Renforcement Musculaire : 3 x 30 abdos + 2 x 20 pompes </w:t>
      </w:r>
      <w:r>
        <w:rPr>
          <w:rFonts w:ascii="Calibri" w:hAnsi="Calibri" w:cs="Calibri"/>
          <w:sz w:val="22"/>
          <w:szCs w:val="22"/>
          <w:lang w:val="fr-FR"/>
        </w:rPr>
        <w:t>+ 3 x 1 min corde à sauter</w:t>
      </w:r>
    </w:p>
    <w:p w:rsidR="00CE4D86" w:rsidRPr="00886FB4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CE4D86" w:rsidRDefault="00CE4D86" w:rsidP="00CE4D86">
      <w:pPr>
        <w:rPr>
          <w:lang w:val="fr-FR"/>
        </w:rPr>
      </w:pPr>
    </w:p>
    <w:p w:rsidR="00CE4D86" w:rsidRDefault="00CE4D86" w:rsidP="00CE4D86">
      <w:pPr>
        <w:rPr>
          <w:rFonts w:ascii="Calibri,Bold" w:hAnsi="Calibri,Bold" w:cs="Calibri,Bold"/>
          <w:b/>
          <w:bCs/>
          <w:sz w:val="22"/>
          <w:szCs w:val="22"/>
          <w:lang w:val="fr-FR"/>
        </w:rPr>
      </w:pPr>
      <w:r>
        <w:rPr>
          <w:rFonts w:ascii="Calibri,Bold" w:hAnsi="Calibri,Bold" w:cs="Calibri,Bold"/>
          <w:b/>
          <w:bCs/>
          <w:sz w:val="22"/>
          <w:szCs w:val="22"/>
          <w:lang w:val="fr-FR"/>
        </w:rPr>
        <w:t>ENTRAINEMENT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/ Vendredi 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>11</w:t>
      </w:r>
      <w:r>
        <w:rPr>
          <w:rFonts w:ascii="Calibri,Bold" w:hAnsi="Calibri,Bold" w:cs="Calibri,Bold"/>
          <w:b/>
          <w:bCs/>
          <w:sz w:val="22"/>
          <w:szCs w:val="22"/>
          <w:lang w:val="fr-FR"/>
        </w:rPr>
        <w:t xml:space="preserve"> Aout 2017</w:t>
      </w:r>
    </w:p>
    <w:p w:rsidR="00CE4D86" w:rsidRPr="00886FB4" w:rsidRDefault="00CE4D86" w:rsidP="00CE4D86">
      <w:pPr>
        <w:rPr>
          <w:rFonts w:ascii="Calibri" w:hAnsi="Calibri" w:cs="Calibri"/>
          <w:sz w:val="22"/>
          <w:szCs w:val="22"/>
          <w:lang w:val="fr-FR"/>
        </w:rPr>
      </w:pPr>
    </w:p>
    <w:p w:rsidR="00CE4D86" w:rsidRDefault="00CE4D86" w:rsidP="00AE145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CE4D86">
        <w:rPr>
          <w:rFonts w:ascii="Calibri" w:hAnsi="Calibri" w:cs="Calibri"/>
          <w:sz w:val="22"/>
          <w:szCs w:val="22"/>
          <w:lang w:val="fr-FR"/>
        </w:rPr>
        <w:t>Footing accéléré : p</w:t>
      </w:r>
      <w:r w:rsidRPr="00CE4D86">
        <w:rPr>
          <w:rFonts w:ascii="Calibri" w:hAnsi="Calibri" w:cs="Calibri"/>
          <w:sz w:val="22"/>
          <w:szCs w:val="22"/>
          <w:lang w:val="fr-FR"/>
        </w:rPr>
        <w:t>endant 45</w:t>
      </w:r>
      <w:r w:rsidRPr="00CE4D86">
        <w:rPr>
          <w:rFonts w:ascii="Calibri" w:hAnsi="Calibri" w:cs="Calibri"/>
          <w:sz w:val="22"/>
          <w:szCs w:val="22"/>
          <w:lang w:val="fr-FR"/>
        </w:rPr>
        <w:t xml:space="preserve"> minutes </w:t>
      </w:r>
      <w:r w:rsidRPr="00CE4D86">
        <w:rPr>
          <w:sz w:val="22"/>
          <w:szCs w:val="22"/>
          <w:lang w:val="fr-FR"/>
        </w:rPr>
        <w:t>(</w:t>
      </w:r>
      <w:r w:rsidRPr="00CE4D86">
        <w:rPr>
          <w:rFonts w:ascii="Calibri" w:hAnsi="Calibri" w:cs="Calibri"/>
          <w:sz w:val="22"/>
          <w:szCs w:val="22"/>
          <w:lang w:val="fr-FR"/>
        </w:rPr>
        <w:t xml:space="preserve">course continue durant 30 minutes et changements de rythme durant les 15 dernières minutes) (avec pulsations cardiaques comprises entre 160 et 180 / minute) </w:t>
      </w:r>
    </w:p>
    <w:p w:rsidR="00CE4D86" w:rsidRPr="00CE4D86" w:rsidRDefault="00CE4D86" w:rsidP="00AE145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CE4D86">
        <w:rPr>
          <w:rFonts w:ascii="Calibri" w:hAnsi="Calibri" w:cs="Calibri"/>
          <w:sz w:val="22"/>
          <w:szCs w:val="22"/>
          <w:lang w:val="fr-FR"/>
        </w:rPr>
        <w:t>Renforcement Musculaire : 3 x 30 abdos + 2 x 20 pompes + 3 x 1 min corde à sauter</w:t>
      </w:r>
    </w:p>
    <w:p w:rsid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val="fr-FR"/>
        </w:rPr>
      </w:pPr>
      <w:r w:rsidRPr="00886FB4">
        <w:rPr>
          <w:rFonts w:ascii="Calibri" w:hAnsi="Calibri" w:cs="Calibri"/>
          <w:sz w:val="22"/>
          <w:szCs w:val="22"/>
          <w:lang w:val="fr-FR"/>
        </w:rPr>
        <w:t>Etirements passifs (12 à 15 secondes)</w:t>
      </w:r>
    </w:p>
    <w:p w:rsidR="00886FB4" w:rsidRDefault="00886FB4" w:rsidP="00886FB4">
      <w:pPr>
        <w:rPr>
          <w:lang w:val="fr-FR"/>
        </w:rPr>
      </w:pPr>
    </w:p>
    <w:p w:rsidR="00CE4D86" w:rsidRPr="00CE4D86" w:rsidRDefault="00CE4D86" w:rsidP="00CE4D8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fr-FR"/>
        </w:rPr>
        <w:t xml:space="preserve">Mercredi 16 </w:t>
      </w:r>
      <w:r w:rsidRPr="00CE4D86">
        <w:rPr>
          <w:rFonts w:ascii="Calibri" w:hAnsi="Calibri" w:cs="Calibri"/>
          <w:b/>
          <w:bCs/>
          <w:color w:val="000000"/>
          <w:sz w:val="36"/>
          <w:szCs w:val="36"/>
          <w:lang w:val="fr-FR"/>
        </w:rPr>
        <w:t xml:space="preserve"> Aout </w:t>
      </w:r>
      <w:r>
        <w:rPr>
          <w:rFonts w:ascii="Calibri" w:hAnsi="Calibri" w:cs="Calibri"/>
          <w:b/>
          <w:bCs/>
          <w:color w:val="000000"/>
          <w:sz w:val="36"/>
          <w:szCs w:val="36"/>
          <w:lang w:val="fr-FR"/>
        </w:rPr>
        <w:t>2017</w:t>
      </w:r>
    </w:p>
    <w:p w:rsidR="00CE4D86" w:rsidRDefault="00CE4D86" w:rsidP="00CE4D8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36"/>
          <w:szCs w:val="36"/>
          <w:lang w:val="fr-FR"/>
        </w:rPr>
      </w:pPr>
      <w:r w:rsidRPr="00CE4D86">
        <w:rPr>
          <w:rFonts w:ascii="Calibri" w:hAnsi="Calibri" w:cs="Calibri"/>
          <w:b/>
          <w:bCs/>
          <w:color w:val="000000"/>
          <w:sz w:val="36"/>
          <w:szCs w:val="36"/>
          <w:lang w:val="fr-FR"/>
        </w:rPr>
        <w:t xml:space="preserve">REPRISE DE L’ENTRAINEMENT COLLECTIF </w:t>
      </w:r>
    </w:p>
    <w:p w:rsidR="00CE4D86" w:rsidRPr="00CE4D86" w:rsidRDefault="00CE4D86" w:rsidP="00CE4D8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36"/>
          <w:szCs w:val="36"/>
          <w:lang w:val="fr-FR"/>
        </w:rPr>
      </w:pPr>
    </w:p>
    <w:p w:rsidR="00CE4D86" w:rsidRPr="00CE4D86" w:rsidRDefault="00CE4D86" w:rsidP="00CE4D86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w:r w:rsidRPr="00CE4D86"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  <w:t>La période de préparation physique d’avant saison est très importante, elle conditionne votre année de compétition. Plus un joueur est prêt physiquement, meilleur il sera.</w:t>
      </w:r>
    </w:p>
    <w:p w:rsidR="00CE4D86" w:rsidRPr="00CE4D86" w:rsidRDefault="00CE4D86" w:rsidP="00CE4D86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CE4D86" w:rsidRDefault="00CE4D86" w:rsidP="00CE4D8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Cs w:val="20"/>
          <w:lang w:val="fr-FR"/>
        </w:rPr>
      </w:pPr>
      <w:r w:rsidRPr="00CE4D86">
        <w:rPr>
          <w:rFonts w:ascii="Arial" w:hAnsi="Arial" w:cs="Arial"/>
          <w:b/>
          <w:bCs/>
          <w:color w:val="000000"/>
          <w:szCs w:val="20"/>
          <w:lang w:val="fr-FR"/>
        </w:rPr>
        <w:t xml:space="preserve">N'OUBLIEZ PAS QUE : </w:t>
      </w:r>
    </w:p>
    <w:p w:rsidR="00CE4D86" w:rsidRPr="00CE4D86" w:rsidRDefault="00CE4D86" w:rsidP="00CE4D86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/>
        </w:rPr>
      </w:pPr>
    </w:p>
    <w:p w:rsidR="00CE4D86" w:rsidRP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/>
        </w:rPr>
      </w:pPr>
      <w:r w:rsidRPr="00CE4D86">
        <w:rPr>
          <w:rFonts w:ascii="Arial" w:hAnsi="Arial" w:cs="Arial"/>
          <w:color w:val="000000"/>
          <w:szCs w:val="20"/>
          <w:lang w:val="fr-FR"/>
        </w:rPr>
        <w:t xml:space="preserve">L'on perd l'intégralité du bénéfice des efforts antérieurement fournis après 15 jours d'arrêt </w:t>
      </w:r>
    </w:p>
    <w:p w:rsidR="00CE4D86" w:rsidRP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/>
        </w:rPr>
      </w:pPr>
      <w:r w:rsidRPr="00CE4D86">
        <w:rPr>
          <w:rFonts w:ascii="Arial" w:hAnsi="Arial" w:cs="Arial"/>
          <w:color w:val="000000"/>
          <w:szCs w:val="20"/>
          <w:lang w:val="fr-FR"/>
        </w:rPr>
        <w:t xml:space="preserve">Il faut 6 à 8 semaines pour remettre un joueur en condition </w:t>
      </w:r>
    </w:p>
    <w:p w:rsidR="00CE4D86" w:rsidRP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/>
        </w:rPr>
      </w:pPr>
      <w:r w:rsidRPr="00CE4D86">
        <w:rPr>
          <w:rFonts w:ascii="Arial" w:hAnsi="Arial" w:cs="Arial"/>
          <w:color w:val="000000"/>
          <w:szCs w:val="20"/>
          <w:lang w:val="fr-FR"/>
        </w:rPr>
        <w:t xml:space="preserve">Il faut 3 mois pour trouver le rythme de la compétition </w:t>
      </w:r>
    </w:p>
    <w:p w:rsidR="00CE4D86" w:rsidRPr="00CE4D86" w:rsidRDefault="00CE4D86" w:rsidP="00CE4D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/>
        </w:rPr>
      </w:pPr>
      <w:r w:rsidRPr="00CE4D86">
        <w:rPr>
          <w:rFonts w:ascii="Arial" w:hAnsi="Arial" w:cs="Arial"/>
          <w:color w:val="000000"/>
          <w:szCs w:val="20"/>
          <w:lang w:val="fr-FR"/>
        </w:rPr>
        <w:t xml:space="preserve">Je compte sur votre sérieux pour respecter au mieux ce planning </w:t>
      </w:r>
    </w:p>
    <w:p w:rsidR="00CE4D86" w:rsidRPr="00CE4D86" w:rsidRDefault="00CE4D86" w:rsidP="00CE4D8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val="fr-FR"/>
        </w:rPr>
      </w:pPr>
    </w:p>
    <w:p w:rsidR="00CE4D86" w:rsidRPr="00CE4D86" w:rsidRDefault="00CE4D86" w:rsidP="00CE4D86">
      <w:pPr>
        <w:rPr>
          <w:lang w:val="fr-FR"/>
        </w:rPr>
      </w:pPr>
      <w:r>
        <w:rPr>
          <w:rFonts w:ascii="Arial" w:hAnsi="Arial" w:cs="Arial"/>
          <w:i/>
          <w:iCs/>
          <w:color w:val="000000"/>
          <w:szCs w:val="20"/>
          <w:lang w:val="fr-FR"/>
        </w:rPr>
        <w:t>J’attire</w:t>
      </w:r>
      <w:r w:rsidRPr="00CE4D86">
        <w:rPr>
          <w:rFonts w:ascii="Arial" w:hAnsi="Arial" w:cs="Arial"/>
          <w:i/>
          <w:iCs/>
          <w:color w:val="000000"/>
          <w:szCs w:val="20"/>
          <w:lang w:val="fr-FR"/>
        </w:rPr>
        <w:t xml:space="preserve"> votre attention sur la rigueur, le sérieux et bien sûr le plaisir et la convivialité qui seront nécessaires pour créer et conserver un bon état d'esprit de </w:t>
      </w:r>
      <w:r w:rsidRPr="00CE4D86">
        <w:rPr>
          <w:rFonts w:ascii="Arial" w:hAnsi="Arial" w:cs="Arial"/>
          <w:b/>
          <w:bCs/>
          <w:i/>
          <w:iCs/>
          <w:color w:val="000000"/>
          <w:sz w:val="23"/>
          <w:szCs w:val="23"/>
          <w:lang w:val="fr-FR"/>
        </w:rPr>
        <w:t>groupe et de club</w:t>
      </w:r>
      <w:r w:rsidRPr="00CE4D86">
        <w:rPr>
          <w:rFonts w:ascii="Arial" w:hAnsi="Arial" w:cs="Arial"/>
          <w:i/>
          <w:iCs/>
          <w:color w:val="000000"/>
          <w:szCs w:val="20"/>
          <w:lang w:val="fr-FR"/>
        </w:rPr>
        <w:t>, et cela afin de remplir nos objectifs pour la saison à venir !</w:t>
      </w:r>
    </w:p>
    <w:sectPr w:rsidR="00CE4D86" w:rsidRPr="00CE4D86" w:rsidSect="00EB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83" w:rsidRDefault="00643683" w:rsidP="00A648EE">
      <w:pPr>
        <w:spacing w:line="240" w:lineRule="auto"/>
      </w:pPr>
      <w:r>
        <w:separator/>
      </w:r>
    </w:p>
  </w:endnote>
  <w:endnote w:type="continuationSeparator" w:id="0">
    <w:p w:rsidR="00643683" w:rsidRDefault="00643683" w:rsidP="00A6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B" w:rsidRDefault="00E71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Pr="006D471E" w:rsidRDefault="00B52612" w:rsidP="00B52612">
    <w:pPr>
      <w:pStyle w:val="FooterPagenumberright"/>
    </w:pPr>
    <w:r>
      <w:fldChar w:fldCharType="begin"/>
    </w:r>
    <w:r>
      <w:instrText xml:space="preserve"> PAGE   \* MERGEFORMAT </w:instrText>
    </w:r>
    <w:r>
      <w:fldChar w:fldCharType="separate"/>
    </w:r>
    <w:r w:rsidR="0035767C">
      <w:rPr>
        <w:noProof/>
      </w:rPr>
      <w:t>3</w:t>
    </w:r>
    <w:r>
      <w:fldChar w:fldCharType="end"/>
    </w:r>
    <w:r>
      <w:t>(</w:t>
    </w:r>
    <w:r w:rsidR="00643683">
      <w:fldChar w:fldCharType="begin"/>
    </w:r>
    <w:r w:rsidR="00643683">
      <w:instrText xml:space="preserve"> NUMPAGES   \* MERGEFORMAT </w:instrText>
    </w:r>
    <w:r w:rsidR="00643683">
      <w:fldChar w:fldCharType="separate"/>
    </w:r>
    <w:r w:rsidR="0035767C">
      <w:rPr>
        <w:noProof/>
      </w:rPr>
      <w:t>3</w:t>
    </w:r>
    <w:r w:rsidR="00643683"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B" w:rsidRPr="0072720A" w:rsidRDefault="00E717AB" w:rsidP="00EB144D">
    <w:pPr>
      <w:pStyle w:val="Header"/>
      <w:rPr>
        <w:sz w:val="2"/>
      </w:rPr>
    </w:pPr>
    <w:bookmarkStart w:id="3" w:name="bInsertFooter"/>
    <w:bookmarkEnd w:id="3"/>
  </w:p>
  <w:p w:rsidR="00C04E47" w:rsidRPr="006D471E" w:rsidRDefault="00B52612" w:rsidP="00B52612">
    <w:pPr>
      <w:pStyle w:val="FooterPagenumberright"/>
    </w:pPr>
    <w:r>
      <w:fldChar w:fldCharType="begin"/>
    </w:r>
    <w:r>
      <w:instrText xml:space="preserve"> PAGE   \* MERGEFORMAT </w:instrText>
    </w:r>
    <w:r>
      <w:fldChar w:fldCharType="separate"/>
    </w:r>
    <w:r w:rsidR="00CE4D86">
      <w:rPr>
        <w:noProof/>
      </w:rPr>
      <w:t>1</w:t>
    </w:r>
    <w:r>
      <w:fldChar w:fldCharType="end"/>
    </w:r>
    <w:r>
      <w:t>(</w:t>
    </w:r>
    <w:r w:rsidR="00643683">
      <w:fldChar w:fldCharType="begin"/>
    </w:r>
    <w:r w:rsidR="00643683">
      <w:instrText xml:space="preserve"> NUMPAGES   \* MERGEFORMAT </w:instrText>
    </w:r>
    <w:r w:rsidR="00643683">
      <w:fldChar w:fldCharType="separate"/>
    </w:r>
    <w:r w:rsidR="00CE4D86">
      <w:rPr>
        <w:noProof/>
      </w:rPr>
      <w:t>3</w:t>
    </w:r>
    <w:r w:rsidR="0064368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83" w:rsidRDefault="00643683" w:rsidP="00A648EE">
      <w:pPr>
        <w:spacing w:line="240" w:lineRule="auto"/>
      </w:pPr>
      <w:r>
        <w:separator/>
      </w:r>
    </w:p>
  </w:footnote>
  <w:footnote w:type="continuationSeparator" w:id="0">
    <w:p w:rsidR="00643683" w:rsidRDefault="00643683" w:rsidP="00A64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B" w:rsidRDefault="00E71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AB" w:rsidRDefault="00E71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8"/>
    </w:tblGrid>
    <w:tr w:rsidR="00EB144D" w:rsidTr="00172B45">
      <w:trPr>
        <w:trHeight w:hRule="exact" w:val="1418"/>
        <w:jc w:val="center"/>
      </w:trPr>
      <w:tc>
        <w:tcPr>
          <w:tcW w:w="8210" w:type="dxa"/>
          <w:shd w:val="clear" w:color="auto" w:fill="auto"/>
        </w:tcPr>
        <w:p w:rsidR="00077B4C" w:rsidRPr="0031628E" w:rsidRDefault="00077B4C" w:rsidP="00EB144D">
          <w:pPr>
            <w:jc w:val="right"/>
          </w:pPr>
          <w:bookmarkStart w:id="1" w:name="bkmlogoplac_1"/>
          <w:bookmarkStart w:id="2" w:name="_Hlk478049266"/>
          <w:bookmarkEnd w:id="1"/>
        </w:p>
      </w:tc>
    </w:tr>
    <w:bookmarkEnd w:id="2"/>
  </w:tbl>
  <w:p w:rsidR="00EB144D" w:rsidRPr="00EA66CB" w:rsidRDefault="00EB144D" w:rsidP="00172B4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846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23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C8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524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22F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4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69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AF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E20E57"/>
    <w:multiLevelType w:val="multilevel"/>
    <w:tmpl w:val="4D1EC7AC"/>
    <w:styleLink w:val="AutolivBullet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hint="default"/>
        <w:color w:val="005496" w:themeColor="accent1"/>
      </w:rPr>
    </w:lvl>
    <w:lvl w:ilvl="1">
      <w:start w:val="1"/>
      <w:numFmt w:val="bullet"/>
      <w:lvlText w:val="-"/>
      <w:lvlJc w:val="left"/>
      <w:pPr>
        <w:ind w:left="652" w:hanging="312"/>
      </w:pPr>
      <w:rPr>
        <w:rFonts w:ascii="Courier New" w:hAnsi="Courier New" w:hint="default"/>
        <w:u w:color="005496" w:themeColor="accent1"/>
      </w:rPr>
    </w:lvl>
    <w:lvl w:ilvl="2">
      <w:start w:val="1"/>
      <w:numFmt w:val="bullet"/>
      <w:lvlText w:val=""/>
      <w:lvlJc w:val="left"/>
      <w:pPr>
        <w:ind w:left="992" w:hanging="312"/>
      </w:pPr>
      <w:rPr>
        <w:rFonts w:ascii="Wingdings" w:hAnsi="Wingdings" w:hint="default"/>
        <w:u w:color="005496" w:themeColor="accent1"/>
      </w:rPr>
    </w:lvl>
    <w:lvl w:ilvl="3">
      <w:start w:val="1"/>
      <w:numFmt w:val="bullet"/>
      <w:lvlText w:val="-"/>
      <w:lvlJc w:val="left"/>
      <w:pPr>
        <w:ind w:left="1332" w:hanging="312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672" w:hanging="312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012" w:hanging="312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352" w:hanging="312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692" w:hanging="31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32" w:hanging="312"/>
      </w:pPr>
      <w:rPr>
        <w:rFonts w:ascii="Wingdings" w:hAnsi="Wingdings" w:hint="default"/>
      </w:rPr>
    </w:lvl>
  </w:abstractNum>
  <w:abstractNum w:abstractNumId="10" w15:restartNumberingAfterBreak="0">
    <w:nsid w:val="10F950C4"/>
    <w:multiLevelType w:val="hybridMultilevel"/>
    <w:tmpl w:val="5B403E8A"/>
    <w:lvl w:ilvl="0" w:tplc="7874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AC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D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8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CD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3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ED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84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2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33689"/>
    <w:multiLevelType w:val="multilevel"/>
    <w:tmpl w:val="4D1EC7AC"/>
    <w:numStyleLink w:val="AutolivBullet"/>
  </w:abstractNum>
  <w:abstractNum w:abstractNumId="12" w15:restartNumberingAfterBreak="0">
    <w:nsid w:val="20330E1F"/>
    <w:multiLevelType w:val="multilevel"/>
    <w:tmpl w:val="221E1EEC"/>
    <w:styleLink w:val="AutolivNumber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  <w:color w:val="005496" w:themeColor="accent1"/>
      </w:rPr>
    </w:lvl>
    <w:lvl w:ilvl="1">
      <w:start w:val="1"/>
      <w:numFmt w:val="lowerLetter"/>
      <w:lvlText w:val="%2."/>
      <w:lvlJc w:val="left"/>
      <w:pPr>
        <w:ind w:left="709" w:hanging="312"/>
      </w:pPr>
      <w:rPr>
        <w:rFonts w:hint="default"/>
        <w:u w:color="005496" w:themeColor="accent1"/>
      </w:rPr>
    </w:lvl>
    <w:lvl w:ilvl="2">
      <w:start w:val="1"/>
      <w:numFmt w:val="lowerRoman"/>
      <w:lvlText w:val="%3."/>
      <w:lvlJc w:val="left"/>
      <w:pPr>
        <w:ind w:left="1106" w:hanging="3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3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00" w:hanging="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97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4" w:hanging="31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1" w:hanging="31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88" w:hanging="312"/>
      </w:pPr>
      <w:rPr>
        <w:rFonts w:hint="default"/>
      </w:rPr>
    </w:lvl>
  </w:abstractNum>
  <w:abstractNum w:abstractNumId="13" w15:restartNumberingAfterBreak="0">
    <w:nsid w:val="27FD3E87"/>
    <w:multiLevelType w:val="multilevel"/>
    <w:tmpl w:val="4D1EC7AC"/>
    <w:numStyleLink w:val="AutolivBullet"/>
  </w:abstractNum>
  <w:abstractNum w:abstractNumId="14" w15:restartNumberingAfterBreak="0">
    <w:nsid w:val="2F3543CE"/>
    <w:multiLevelType w:val="hybridMultilevel"/>
    <w:tmpl w:val="FFC4B8A8"/>
    <w:lvl w:ilvl="0" w:tplc="16A4D46E">
      <w:start w:val="1"/>
      <w:numFmt w:val="decimal"/>
      <w:lvlText w:val="%1."/>
      <w:lvlJc w:val="left"/>
      <w:pPr>
        <w:ind w:left="720" w:hanging="360"/>
      </w:pPr>
    </w:lvl>
    <w:lvl w:ilvl="1" w:tplc="1A8238BA" w:tentative="1">
      <w:start w:val="1"/>
      <w:numFmt w:val="lowerLetter"/>
      <w:lvlText w:val="%2."/>
      <w:lvlJc w:val="left"/>
      <w:pPr>
        <w:ind w:left="1440" w:hanging="360"/>
      </w:pPr>
    </w:lvl>
    <w:lvl w:ilvl="2" w:tplc="8B2EE286" w:tentative="1">
      <w:start w:val="1"/>
      <w:numFmt w:val="lowerRoman"/>
      <w:lvlText w:val="%3."/>
      <w:lvlJc w:val="right"/>
      <w:pPr>
        <w:ind w:left="2160" w:hanging="180"/>
      </w:pPr>
    </w:lvl>
    <w:lvl w:ilvl="3" w:tplc="B2DC394C" w:tentative="1">
      <w:start w:val="1"/>
      <w:numFmt w:val="decimal"/>
      <w:lvlText w:val="%4."/>
      <w:lvlJc w:val="left"/>
      <w:pPr>
        <w:ind w:left="2880" w:hanging="360"/>
      </w:pPr>
    </w:lvl>
    <w:lvl w:ilvl="4" w:tplc="84984092" w:tentative="1">
      <w:start w:val="1"/>
      <w:numFmt w:val="lowerLetter"/>
      <w:lvlText w:val="%5."/>
      <w:lvlJc w:val="left"/>
      <w:pPr>
        <w:ind w:left="3600" w:hanging="360"/>
      </w:pPr>
    </w:lvl>
    <w:lvl w:ilvl="5" w:tplc="6B7E62EC" w:tentative="1">
      <w:start w:val="1"/>
      <w:numFmt w:val="lowerRoman"/>
      <w:lvlText w:val="%6."/>
      <w:lvlJc w:val="right"/>
      <w:pPr>
        <w:ind w:left="4320" w:hanging="180"/>
      </w:pPr>
    </w:lvl>
    <w:lvl w:ilvl="6" w:tplc="9496D742" w:tentative="1">
      <w:start w:val="1"/>
      <w:numFmt w:val="decimal"/>
      <w:lvlText w:val="%7."/>
      <w:lvlJc w:val="left"/>
      <w:pPr>
        <w:ind w:left="5040" w:hanging="360"/>
      </w:pPr>
    </w:lvl>
    <w:lvl w:ilvl="7" w:tplc="934672AC" w:tentative="1">
      <w:start w:val="1"/>
      <w:numFmt w:val="lowerLetter"/>
      <w:lvlText w:val="%8."/>
      <w:lvlJc w:val="left"/>
      <w:pPr>
        <w:ind w:left="5760" w:hanging="360"/>
      </w:pPr>
    </w:lvl>
    <w:lvl w:ilvl="8" w:tplc="C112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01BF"/>
    <w:multiLevelType w:val="multilevel"/>
    <w:tmpl w:val="98B00D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1A49"/>
    <w:multiLevelType w:val="multilevel"/>
    <w:tmpl w:val="4D1EC7AC"/>
    <w:numStyleLink w:val="AutolivBullet"/>
  </w:abstractNum>
  <w:abstractNum w:abstractNumId="17" w15:restartNumberingAfterBreak="0">
    <w:nsid w:val="38F845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C8C056E"/>
    <w:multiLevelType w:val="hybridMultilevel"/>
    <w:tmpl w:val="0BF8AEE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5A02"/>
    <w:multiLevelType w:val="multilevel"/>
    <w:tmpl w:val="4D1EC7AC"/>
    <w:numStyleLink w:val="AutolivBullet"/>
  </w:abstractNum>
  <w:abstractNum w:abstractNumId="20" w15:restartNumberingAfterBreak="0">
    <w:nsid w:val="4B710563"/>
    <w:multiLevelType w:val="multilevel"/>
    <w:tmpl w:val="4D1EC7AC"/>
    <w:numStyleLink w:val="AutolivBullet"/>
  </w:abstractNum>
  <w:abstractNum w:abstractNumId="21" w15:restartNumberingAfterBreak="0">
    <w:nsid w:val="4C8013E6"/>
    <w:multiLevelType w:val="multilevel"/>
    <w:tmpl w:val="221E1EEC"/>
    <w:numStyleLink w:val="AutolivNumber"/>
  </w:abstractNum>
  <w:abstractNum w:abstractNumId="22" w15:restartNumberingAfterBreak="0">
    <w:nsid w:val="4D236B8E"/>
    <w:multiLevelType w:val="multilevel"/>
    <w:tmpl w:val="221E1EEC"/>
    <w:numStyleLink w:val="AutolivNumber"/>
  </w:abstractNum>
  <w:abstractNum w:abstractNumId="23" w15:restartNumberingAfterBreak="0">
    <w:nsid w:val="541913C5"/>
    <w:multiLevelType w:val="multilevel"/>
    <w:tmpl w:val="4D1EC7AC"/>
    <w:numStyleLink w:val="AutolivBullet"/>
  </w:abstractNum>
  <w:abstractNum w:abstractNumId="24" w15:restartNumberingAfterBreak="0">
    <w:nsid w:val="544772CE"/>
    <w:multiLevelType w:val="multilevel"/>
    <w:tmpl w:val="2CDAFE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D473E"/>
    <w:multiLevelType w:val="multilevel"/>
    <w:tmpl w:val="4D1EC7AC"/>
    <w:numStyleLink w:val="AutolivBullet"/>
  </w:abstractNum>
  <w:abstractNum w:abstractNumId="26" w15:restartNumberingAfterBreak="0">
    <w:nsid w:val="5BE52F62"/>
    <w:multiLevelType w:val="multilevel"/>
    <w:tmpl w:val="A85C69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0E5"/>
    <w:multiLevelType w:val="multilevel"/>
    <w:tmpl w:val="221E1EEC"/>
    <w:numStyleLink w:val="AutolivNumber"/>
  </w:abstractNum>
  <w:abstractNum w:abstractNumId="28" w15:restartNumberingAfterBreak="0">
    <w:nsid w:val="61177F1F"/>
    <w:multiLevelType w:val="multilevel"/>
    <w:tmpl w:val="221E1EEC"/>
    <w:numStyleLink w:val="AutolivNumber"/>
  </w:abstractNum>
  <w:abstractNum w:abstractNumId="29" w15:restartNumberingAfterBreak="0">
    <w:nsid w:val="62DB3F5A"/>
    <w:multiLevelType w:val="multilevel"/>
    <w:tmpl w:val="4D1EC7AC"/>
    <w:numStyleLink w:val="AutolivBullet"/>
  </w:abstractNum>
  <w:abstractNum w:abstractNumId="30" w15:restartNumberingAfterBreak="0">
    <w:nsid w:val="651F139D"/>
    <w:multiLevelType w:val="multilevel"/>
    <w:tmpl w:val="221E1EEC"/>
    <w:numStyleLink w:val="AutolivNumber"/>
  </w:abstractNum>
  <w:abstractNum w:abstractNumId="31" w15:restartNumberingAfterBreak="0">
    <w:nsid w:val="6BA55E78"/>
    <w:multiLevelType w:val="multilevel"/>
    <w:tmpl w:val="221E1EEC"/>
    <w:numStyleLink w:val="AutolivNumber"/>
  </w:abstractNum>
  <w:abstractNum w:abstractNumId="32" w15:restartNumberingAfterBreak="0">
    <w:nsid w:val="74390C26"/>
    <w:multiLevelType w:val="hybridMultilevel"/>
    <w:tmpl w:val="736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24"/>
  </w:num>
  <w:num w:numId="15">
    <w:abstractNumId w:val="9"/>
  </w:num>
  <w:num w:numId="16">
    <w:abstractNumId w:val="20"/>
  </w:num>
  <w:num w:numId="17">
    <w:abstractNumId w:val="12"/>
  </w:num>
  <w:num w:numId="18">
    <w:abstractNumId w:val="15"/>
  </w:num>
  <w:num w:numId="19">
    <w:abstractNumId w:val="26"/>
  </w:num>
  <w:num w:numId="20">
    <w:abstractNumId w:val="31"/>
  </w:num>
  <w:num w:numId="21">
    <w:abstractNumId w:val="13"/>
  </w:num>
  <w:num w:numId="22">
    <w:abstractNumId w:val="23"/>
  </w:num>
  <w:num w:numId="23">
    <w:abstractNumId w:val="16"/>
  </w:num>
  <w:num w:numId="24">
    <w:abstractNumId w:val="30"/>
  </w:num>
  <w:num w:numId="25">
    <w:abstractNumId w:val="19"/>
  </w:num>
  <w:num w:numId="26">
    <w:abstractNumId w:val="11"/>
  </w:num>
  <w:num w:numId="27">
    <w:abstractNumId w:val="29"/>
  </w:num>
  <w:num w:numId="28">
    <w:abstractNumId w:val="28"/>
  </w:num>
  <w:num w:numId="29">
    <w:abstractNumId w:val="22"/>
  </w:num>
  <w:num w:numId="30">
    <w:abstractNumId w:val="21"/>
  </w:num>
  <w:num w:numId="31">
    <w:abstractNumId w:val="25"/>
  </w:num>
  <w:num w:numId="32">
    <w:abstractNumId w:val="9"/>
  </w:num>
  <w:num w:numId="33">
    <w:abstractNumId w:val="12"/>
  </w:num>
  <w:num w:numId="34">
    <w:abstractNumId w:val="25"/>
  </w:num>
  <w:num w:numId="35">
    <w:abstractNumId w:val="21"/>
  </w:num>
  <w:num w:numId="36">
    <w:abstractNumId w:val="3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4"/>
    <w:rsid w:val="00013FA4"/>
    <w:rsid w:val="0002150A"/>
    <w:rsid w:val="0005398C"/>
    <w:rsid w:val="00060E8F"/>
    <w:rsid w:val="00062953"/>
    <w:rsid w:val="00062DA8"/>
    <w:rsid w:val="0006458D"/>
    <w:rsid w:val="00077B4C"/>
    <w:rsid w:val="000D370E"/>
    <w:rsid w:val="000E4C54"/>
    <w:rsid w:val="000E71D9"/>
    <w:rsid w:val="00170D7D"/>
    <w:rsid w:val="00172B45"/>
    <w:rsid w:val="001956FA"/>
    <w:rsid w:val="001B7728"/>
    <w:rsid w:val="001C28BB"/>
    <w:rsid w:val="001D4A5B"/>
    <w:rsid w:val="001E7D0E"/>
    <w:rsid w:val="001F4335"/>
    <w:rsid w:val="001F6EBE"/>
    <w:rsid w:val="00247ADC"/>
    <w:rsid w:val="00271DD8"/>
    <w:rsid w:val="00287EA6"/>
    <w:rsid w:val="002A2C0A"/>
    <w:rsid w:val="002C6298"/>
    <w:rsid w:val="002D0A17"/>
    <w:rsid w:val="002F6235"/>
    <w:rsid w:val="0035767C"/>
    <w:rsid w:val="00380F02"/>
    <w:rsid w:val="00395440"/>
    <w:rsid w:val="0039670F"/>
    <w:rsid w:val="003A4B84"/>
    <w:rsid w:val="003A53CF"/>
    <w:rsid w:val="003C565A"/>
    <w:rsid w:val="003C57B7"/>
    <w:rsid w:val="003E5007"/>
    <w:rsid w:val="003F000C"/>
    <w:rsid w:val="00401AD1"/>
    <w:rsid w:val="00413D5E"/>
    <w:rsid w:val="00431A9D"/>
    <w:rsid w:val="00433B15"/>
    <w:rsid w:val="0043585D"/>
    <w:rsid w:val="00452859"/>
    <w:rsid w:val="00454146"/>
    <w:rsid w:val="0046752B"/>
    <w:rsid w:val="00484602"/>
    <w:rsid w:val="004D22ED"/>
    <w:rsid w:val="004D36EF"/>
    <w:rsid w:val="004E22D6"/>
    <w:rsid w:val="005010C1"/>
    <w:rsid w:val="00507617"/>
    <w:rsid w:val="00521CB4"/>
    <w:rsid w:val="00522CF6"/>
    <w:rsid w:val="00535236"/>
    <w:rsid w:val="0054174F"/>
    <w:rsid w:val="005A2D9D"/>
    <w:rsid w:val="005B10E2"/>
    <w:rsid w:val="005B7E8B"/>
    <w:rsid w:val="005F1B95"/>
    <w:rsid w:val="0060163E"/>
    <w:rsid w:val="00643683"/>
    <w:rsid w:val="00663A59"/>
    <w:rsid w:val="00684A4E"/>
    <w:rsid w:val="006D1C3C"/>
    <w:rsid w:val="006D471E"/>
    <w:rsid w:val="006E04C0"/>
    <w:rsid w:val="006F4C22"/>
    <w:rsid w:val="006F7D8F"/>
    <w:rsid w:val="007024FA"/>
    <w:rsid w:val="0072720A"/>
    <w:rsid w:val="00741BAD"/>
    <w:rsid w:val="00744EA8"/>
    <w:rsid w:val="0075546D"/>
    <w:rsid w:val="0078324D"/>
    <w:rsid w:val="00796951"/>
    <w:rsid w:val="007A10DC"/>
    <w:rsid w:val="007D2DF3"/>
    <w:rsid w:val="007F552A"/>
    <w:rsid w:val="007F6AEE"/>
    <w:rsid w:val="0080096C"/>
    <w:rsid w:val="008233B8"/>
    <w:rsid w:val="00836CDC"/>
    <w:rsid w:val="00837FD0"/>
    <w:rsid w:val="0086682D"/>
    <w:rsid w:val="00870472"/>
    <w:rsid w:val="00886FB4"/>
    <w:rsid w:val="008E0EC7"/>
    <w:rsid w:val="00914EF7"/>
    <w:rsid w:val="009217F8"/>
    <w:rsid w:val="0093539F"/>
    <w:rsid w:val="00943BA2"/>
    <w:rsid w:val="009963DB"/>
    <w:rsid w:val="009A685C"/>
    <w:rsid w:val="009D1AE7"/>
    <w:rsid w:val="009E6AEF"/>
    <w:rsid w:val="00A36B1C"/>
    <w:rsid w:val="00A4397A"/>
    <w:rsid w:val="00A648EE"/>
    <w:rsid w:val="00AC1879"/>
    <w:rsid w:val="00AC7449"/>
    <w:rsid w:val="00B52612"/>
    <w:rsid w:val="00B54C0E"/>
    <w:rsid w:val="00B87C94"/>
    <w:rsid w:val="00BA1A3E"/>
    <w:rsid w:val="00BE3A7D"/>
    <w:rsid w:val="00BE59C8"/>
    <w:rsid w:val="00BE63F8"/>
    <w:rsid w:val="00BF2BFC"/>
    <w:rsid w:val="00C04E47"/>
    <w:rsid w:val="00C50788"/>
    <w:rsid w:val="00C55D40"/>
    <w:rsid w:val="00C64C89"/>
    <w:rsid w:val="00C70220"/>
    <w:rsid w:val="00C923ED"/>
    <w:rsid w:val="00C94BAD"/>
    <w:rsid w:val="00CA64C6"/>
    <w:rsid w:val="00CE49EA"/>
    <w:rsid w:val="00CE4D86"/>
    <w:rsid w:val="00CE575D"/>
    <w:rsid w:val="00CE6932"/>
    <w:rsid w:val="00CF5F12"/>
    <w:rsid w:val="00D07873"/>
    <w:rsid w:val="00D24A45"/>
    <w:rsid w:val="00D338CD"/>
    <w:rsid w:val="00D41B77"/>
    <w:rsid w:val="00D53DD7"/>
    <w:rsid w:val="00D75F70"/>
    <w:rsid w:val="00D945C5"/>
    <w:rsid w:val="00DA378B"/>
    <w:rsid w:val="00E347C7"/>
    <w:rsid w:val="00E45B96"/>
    <w:rsid w:val="00E717AB"/>
    <w:rsid w:val="00E73ECE"/>
    <w:rsid w:val="00EA0951"/>
    <w:rsid w:val="00EA66CB"/>
    <w:rsid w:val="00EB0EE3"/>
    <w:rsid w:val="00EB144D"/>
    <w:rsid w:val="00EC0560"/>
    <w:rsid w:val="00ED570F"/>
    <w:rsid w:val="00EF6D2E"/>
    <w:rsid w:val="00F0272A"/>
    <w:rsid w:val="00F70597"/>
    <w:rsid w:val="00F86D6D"/>
    <w:rsid w:val="00F91163"/>
    <w:rsid w:val="00FA0775"/>
    <w:rsid w:val="00FB2D28"/>
    <w:rsid w:val="00FB3075"/>
    <w:rsid w:val="00FC2374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692B"/>
  <w15:chartTrackingRefBased/>
  <w15:docId w15:val="{DDD816CC-7FAB-4F73-A293-EA51725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575D"/>
    <w:rPr>
      <w:sz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C57B7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C57B7"/>
    <w:pPr>
      <w:keepNext/>
      <w:keepLines/>
      <w:spacing w:before="200" w:after="12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C57B7"/>
    <w:pPr>
      <w:keepNext/>
      <w:keepLines/>
      <w:spacing w:before="200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C57B7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7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sz w:val="1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7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7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7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1676B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7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1676B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7B7"/>
    <w:rPr>
      <w:rFonts w:eastAsiaTheme="majorEastAsia" w:cstheme="majorBidi"/>
      <w:noProof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57B7"/>
    <w:rPr>
      <w:rFonts w:eastAsiaTheme="majorEastAsia" w:cstheme="majorBidi"/>
      <w:noProof/>
      <w:sz w:val="28"/>
      <w:szCs w:val="26"/>
    </w:rPr>
  </w:style>
  <w:style w:type="paragraph" w:styleId="Title">
    <w:name w:val="Title"/>
    <w:basedOn w:val="Normal"/>
    <w:next w:val="BodyText"/>
    <w:link w:val="TitleChar"/>
    <w:uiPriority w:val="10"/>
    <w:qFormat/>
    <w:rsid w:val="00B52612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52612"/>
    <w:rPr>
      <w:rFonts w:asciiTheme="majorHAnsi" w:eastAsiaTheme="majorEastAsia" w:hAnsiTheme="majorHAnsi" w:cstheme="majorBidi"/>
      <w:b/>
      <w:noProof/>
      <w:spacing w:val="-10"/>
      <w:kern w:val="28"/>
      <w:sz w:val="56"/>
      <w:szCs w:val="40"/>
    </w:rPr>
  </w:style>
  <w:style w:type="paragraph" w:styleId="Subtitle">
    <w:name w:val="Subtitle"/>
    <w:aliases w:val="Blue Subtitle"/>
    <w:basedOn w:val="Normal"/>
    <w:next w:val="BodyText"/>
    <w:link w:val="SubtitleChar"/>
    <w:uiPriority w:val="11"/>
    <w:qFormat/>
    <w:rsid w:val="003C57B7"/>
    <w:pPr>
      <w:numPr>
        <w:ilvl w:val="1"/>
      </w:numPr>
      <w:spacing w:before="120" w:after="40"/>
    </w:pPr>
    <w:rPr>
      <w:rFonts w:eastAsiaTheme="minorEastAsia"/>
      <w:color w:val="005496" w:themeColor="accent1"/>
      <w:sz w:val="24"/>
      <w:szCs w:val="24"/>
    </w:rPr>
  </w:style>
  <w:style w:type="character" w:customStyle="1" w:styleId="SubtitleChar">
    <w:name w:val="Subtitle Char"/>
    <w:aliases w:val="Blue Subtitle Char"/>
    <w:basedOn w:val="DefaultParagraphFont"/>
    <w:link w:val="Subtitle"/>
    <w:uiPriority w:val="11"/>
    <w:rsid w:val="003C57B7"/>
    <w:rPr>
      <w:rFonts w:eastAsiaTheme="minorEastAsia"/>
      <w:noProof/>
      <w:color w:val="005496" w:themeColor="accent1"/>
      <w:sz w:val="24"/>
      <w:szCs w:val="24"/>
    </w:rPr>
  </w:style>
  <w:style w:type="character" w:styleId="Emphasis">
    <w:name w:val="Emphasis"/>
    <w:basedOn w:val="DefaultParagraphFont"/>
    <w:uiPriority w:val="99"/>
    <w:semiHidden/>
    <w:qFormat/>
    <w:rsid w:val="003C57B7"/>
    <w:rPr>
      <w:rFonts w:ascii="Arial" w:hAnsi="Arial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C57B7"/>
    <w:rPr>
      <w:rFonts w:eastAsiaTheme="majorEastAsia" w:cstheme="majorBidi"/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3C57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7B7"/>
    <w:rPr>
      <w:noProof/>
      <w:sz w:val="20"/>
    </w:rPr>
  </w:style>
  <w:style w:type="paragraph" w:styleId="Footer">
    <w:name w:val="footer"/>
    <w:basedOn w:val="Normal"/>
    <w:link w:val="FooterChar"/>
    <w:uiPriority w:val="12"/>
    <w:rsid w:val="003C57B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12"/>
    <w:rsid w:val="00CE575D"/>
    <w:rPr>
      <w:noProof/>
      <w:sz w:val="14"/>
    </w:rPr>
  </w:style>
  <w:style w:type="paragraph" w:styleId="BodyText">
    <w:name w:val="Body Text"/>
    <w:link w:val="BodyTextChar"/>
    <w:uiPriority w:val="2"/>
    <w:qFormat/>
    <w:rsid w:val="003C57B7"/>
    <w:pPr>
      <w:spacing w:after="120" w:line="240" w:lineRule="auto"/>
    </w:pPr>
    <w:rPr>
      <w:rFonts w:eastAsia="Times New Roman" w:cs="Times New Roman"/>
      <w:noProof/>
      <w:sz w:val="20"/>
      <w:szCs w:val="24"/>
      <w:lang w:val="en-US" w:eastAsia="sv-SE"/>
    </w:rPr>
  </w:style>
  <w:style w:type="character" w:customStyle="1" w:styleId="BodyTextChar">
    <w:name w:val="Body Text Char"/>
    <w:basedOn w:val="DefaultParagraphFont"/>
    <w:link w:val="BodyText"/>
    <w:uiPriority w:val="2"/>
    <w:rsid w:val="003C57B7"/>
    <w:rPr>
      <w:rFonts w:eastAsia="Times New Roman" w:cs="Times New Roman"/>
      <w:noProof/>
      <w:sz w:val="20"/>
      <w:szCs w:val="24"/>
      <w:lang w:val="en-US" w:eastAsia="sv-SE"/>
    </w:rPr>
  </w:style>
  <w:style w:type="character" w:styleId="PlaceholderText">
    <w:name w:val="Placeholder Text"/>
    <w:basedOn w:val="DefaultParagraphFont"/>
    <w:uiPriority w:val="99"/>
    <w:semiHidden/>
    <w:rsid w:val="003C57B7"/>
    <w:rPr>
      <w:color w:val="808080"/>
    </w:rPr>
  </w:style>
  <w:style w:type="paragraph" w:styleId="ListParagraph">
    <w:name w:val="List Paragraph"/>
    <w:basedOn w:val="Normal"/>
    <w:uiPriority w:val="99"/>
    <w:semiHidden/>
    <w:rsid w:val="003C57B7"/>
    <w:pPr>
      <w:ind w:left="284" w:hanging="284"/>
      <w:contextualSpacing/>
    </w:pPr>
  </w:style>
  <w:style w:type="table" w:styleId="TableGrid">
    <w:name w:val="Table Grid"/>
    <w:basedOn w:val="TableNormal"/>
    <w:uiPriority w:val="39"/>
    <w:rsid w:val="003C5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C57B7"/>
    <w:rPr>
      <w:rFonts w:asciiTheme="majorHAnsi" w:eastAsiaTheme="majorEastAsia" w:hAnsiTheme="majorHAnsi" w:cstheme="majorBidi"/>
      <w:i/>
      <w:iCs/>
      <w:noProof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7B7"/>
    <w:rPr>
      <w:rFonts w:asciiTheme="majorHAnsi" w:eastAsiaTheme="majorEastAsia" w:hAnsiTheme="majorHAnsi" w:cstheme="majorBidi"/>
      <w:b/>
      <w:noProof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7B7"/>
    <w:rPr>
      <w:rFonts w:asciiTheme="majorHAnsi" w:eastAsiaTheme="majorEastAsia" w:hAnsiTheme="majorHAnsi" w:cstheme="majorBidi"/>
      <w:b/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7B7"/>
    <w:rPr>
      <w:rFonts w:asciiTheme="majorHAnsi" w:eastAsiaTheme="majorEastAsia" w:hAnsiTheme="majorHAnsi" w:cstheme="majorBidi"/>
      <w:i/>
      <w:iCs/>
      <w:noProof/>
    </w:rPr>
  </w:style>
  <w:style w:type="table" w:customStyle="1" w:styleId="Rutntstabell2dekorfrg51">
    <w:name w:val="Rutnäts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FB5B6B" w:themeColor="accent5" w:themeTint="99"/>
        <w:bottom w:val="single" w:sz="2" w:space="0" w:color="FB5B6B" w:themeColor="accent5" w:themeTint="99"/>
        <w:insideH w:val="single" w:sz="2" w:space="0" w:color="FB5B6B" w:themeColor="accent5" w:themeTint="99"/>
        <w:insideV w:val="single" w:sz="2" w:space="0" w:color="FB5B6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B6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B6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2" w:space="0" w:color="279FFF" w:themeColor="accent1" w:themeTint="99"/>
        <w:bottom w:val="single" w:sz="2" w:space="0" w:color="279FFF" w:themeColor="accent1" w:themeTint="99"/>
        <w:insideH w:val="single" w:sz="2" w:space="0" w:color="279FFF" w:themeColor="accent1" w:themeTint="99"/>
        <w:insideV w:val="single" w:sz="2" w:space="0" w:color="279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Oformateradtabell11">
    <w:name w:val="Oformaterad tabell 11"/>
    <w:basedOn w:val="TableNormal"/>
    <w:uiPriority w:val="41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31">
    <w:name w:val="Oformaterad tabell 31"/>
    <w:basedOn w:val="TableNormal"/>
    <w:uiPriority w:val="43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A5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A5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51">
    <w:name w:val="Oformaterad tabell 51"/>
    <w:basedOn w:val="TableNormal"/>
    <w:uiPriority w:val="45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A5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A5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A5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A5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  <w:tblStylePr w:type="neCell">
      <w:tblPr/>
      <w:tcPr>
        <w:tcBorders>
          <w:bottom w:val="single" w:sz="4" w:space="0" w:color="279FFF" w:themeColor="accent1" w:themeTint="99"/>
        </w:tcBorders>
      </w:tcPr>
    </w:tblStylePr>
    <w:tblStylePr w:type="nwCell">
      <w:tblPr/>
      <w:tcPr>
        <w:tcBorders>
          <w:bottom w:val="single" w:sz="4" w:space="0" w:color="279FFF" w:themeColor="accent1" w:themeTint="99"/>
        </w:tcBorders>
      </w:tcPr>
    </w:tblStylePr>
    <w:tblStylePr w:type="seCell">
      <w:tblPr/>
      <w:tcPr>
        <w:tcBorders>
          <w:top w:val="single" w:sz="4" w:space="0" w:color="279FFF" w:themeColor="accent1" w:themeTint="99"/>
        </w:tcBorders>
      </w:tcPr>
    </w:tblStylePr>
    <w:tblStylePr w:type="swCell">
      <w:tblPr/>
      <w:tcPr>
        <w:tcBorders>
          <w:top w:val="single" w:sz="4" w:space="0" w:color="279FFF" w:themeColor="accent1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FB5B6B" w:themeColor="accent5" w:themeTint="99"/>
        <w:left w:val="single" w:sz="4" w:space="0" w:color="FB5B6B" w:themeColor="accent5" w:themeTint="99"/>
        <w:bottom w:val="single" w:sz="4" w:space="0" w:color="FB5B6B" w:themeColor="accent5" w:themeTint="99"/>
        <w:right w:val="single" w:sz="4" w:space="0" w:color="FB5B6B" w:themeColor="accent5" w:themeTint="99"/>
        <w:insideH w:val="single" w:sz="4" w:space="0" w:color="FB5B6B" w:themeColor="accent5" w:themeTint="99"/>
        <w:insideV w:val="single" w:sz="4" w:space="0" w:color="FB5B6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  <w:tblStylePr w:type="neCell">
      <w:tblPr/>
      <w:tcPr>
        <w:tcBorders>
          <w:bottom w:val="single" w:sz="4" w:space="0" w:color="FB5B6B" w:themeColor="accent5" w:themeTint="99"/>
        </w:tcBorders>
      </w:tcPr>
    </w:tblStylePr>
    <w:tblStylePr w:type="nwCell">
      <w:tblPr/>
      <w:tcPr>
        <w:tcBorders>
          <w:bottom w:val="single" w:sz="4" w:space="0" w:color="FB5B6B" w:themeColor="accent5" w:themeTint="99"/>
        </w:tcBorders>
      </w:tcPr>
    </w:tblStylePr>
    <w:tblStylePr w:type="seCell">
      <w:tblPr/>
      <w:tcPr>
        <w:tcBorders>
          <w:top w:val="single" w:sz="4" w:space="0" w:color="FB5B6B" w:themeColor="accent5" w:themeTint="99"/>
        </w:tcBorders>
      </w:tcPr>
    </w:tblStylePr>
    <w:tblStylePr w:type="swCell">
      <w:tblPr/>
      <w:tcPr>
        <w:tcBorders>
          <w:top w:val="single" w:sz="4" w:space="0" w:color="FB5B6B" w:themeColor="accent5" w:themeTint="99"/>
        </w:tcBorders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3C57B7"/>
    <w:pPr>
      <w:spacing w:line="240" w:lineRule="auto"/>
    </w:pPr>
    <w:rPr>
      <w:color w:val="003E70" w:themeColor="accent1" w:themeShade="BF"/>
    </w:r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3C57B7"/>
    <w:pPr>
      <w:spacing w:line="240" w:lineRule="auto"/>
    </w:pPr>
    <w:rPr>
      <w:color w:val="3FB5EA" w:themeColor="accent3" w:themeShade="BF"/>
    </w:rPr>
    <w:tblPr>
      <w:tblStyleRowBandSize w:val="1"/>
      <w:tblStyleColBandSize w:val="1"/>
      <w:tblBorders>
        <w:top w:val="single" w:sz="4" w:space="0" w:color="C1E7F8" w:themeColor="accent3" w:themeTint="99"/>
        <w:left w:val="single" w:sz="4" w:space="0" w:color="C1E7F8" w:themeColor="accent3" w:themeTint="99"/>
        <w:bottom w:val="single" w:sz="4" w:space="0" w:color="C1E7F8" w:themeColor="accent3" w:themeTint="99"/>
        <w:right w:val="single" w:sz="4" w:space="0" w:color="C1E7F8" w:themeColor="accent3" w:themeTint="99"/>
        <w:insideH w:val="single" w:sz="4" w:space="0" w:color="C1E7F8" w:themeColor="accent3" w:themeTint="99"/>
        <w:insideV w:val="single" w:sz="4" w:space="0" w:color="C1E7F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E7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7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C" w:themeFill="accent3" w:themeFillTint="33"/>
      </w:tcPr>
    </w:tblStylePr>
    <w:tblStylePr w:type="band1Horz">
      <w:tblPr/>
      <w:tcPr>
        <w:shd w:val="clear" w:color="auto" w:fill="EAF7FC" w:themeFill="accent3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3C57B7"/>
    <w:pPr>
      <w:spacing w:line="240" w:lineRule="auto"/>
    </w:pPr>
    <w:rPr>
      <w:color w:val="A90314" w:themeColor="accent5" w:themeShade="BF"/>
    </w:rPr>
    <w:tblPr>
      <w:tblStyleRowBandSize w:val="1"/>
      <w:tblStyleColBandSize w:val="1"/>
      <w:tblBorders>
        <w:top w:val="single" w:sz="4" w:space="0" w:color="FB5B6B" w:themeColor="accent5" w:themeTint="99"/>
        <w:left w:val="single" w:sz="4" w:space="0" w:color="FB5B6B" w:themeColor="accent5" w:themeTint="99"/>
        <w:bottom w:val="single" w:sz="4" w:space="0" w:color="FB5B6B" w:themeColor="accent5" w:themeTint="99"/>
        <w:right w:val="single" w:sz="4" w:space="0" w:color="FB5B6B" w:themeColor="accent5" w:themeTint="99"/>
        <w:insideH w:val="single" w:sz="4" w:space="0" w:color="FB5B6B" w:themeColor="accent5" w:themeTint="99"/>
        <w:insideV w:val="single" w:sz="4" w:space="0" w:color="FB5B6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B6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B6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3C57B7"/>
    <w:pPr>
      <w:spacing w:line="240" w:lineRule="auto"/>
    </w:pPr>
    <w:rPr>
      <w:color w:val="A90314" w:themeColor="accent5" w:themeShade="BF"/>
    </w:rPr>
    <w:tblPr>
      <w:tblStyleRowBandSize w:val="1"/>
      <w:tblStyleColBandSize w:val="1"/>
      <w:tblBorders>
        <w:top w:val="single" w:sz="4" w:space="0" w:color="FB5B6B" w:themeColor="accent5" w:themeTint="99"/>
        <w:left w:val="single" w:sz="4" w:space="0" w:color="FB5B6B" w:themeColor="accent5" w:themeTint="99"/>
        <w:bottom w:val="single" w:sz="4" w:space="0" w:color="FB5B6B" w:themeColor="accent5" w:themeTint="99"/>
        <w:right w:val="single" w:sz="4" w:space="0" w:color="FB5B6B" w:themeColor="accent5" w:themeTint="99"/>
        <w:insideH w:val="single" w:sz="4" w:space="0" w:color="FB5B6B" w:themeColor="accent5" w:themeTint="99"/>
        <w:insideV w:val="single" w:sz="4" w:space="0" w:color="FB5B6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  <w:tblStylePr w:type="neCell">
      <w:tblPr/>
      <w:tcPr>
        <w:tcBorders>
          <w:bottom w:val="single" w:sz="4" w:space="0" w:color="FB5B6B" w:themeColor="accent5" w:themeTint="99"/>
        </w:tcBorders>
      </w:tcPr>
    </w:tblStylePr>
    <w:tblStylePr w:type="nwCell">
      <w:tblPr/>
      <w:tcPr>
        <w:tcBorders>
          <w:bottom w:val="single" w:sz="4" w:space="0" w:color="FB5B6B" w:themeColor="accent5" w:themeTint="99"/>
        </w:tcBorders>
      </w:tcPr>
    </w:tblStylePr>
    <w:tblStylePr w:type="seCell">
      <w:tblPr/>
      <w:tcPr>
        <w:tcBorders>
          <w:top w:val="single" w:sz="4" w:space="0" w:color="FB5B6B" w:themeColor="accent5" w:themeTint="99"/>
        </w:tcBorders>
      </w:tcPr>
    </w:tblStylePr>
    <w:tblStylePr w:type="swCell">
      <w:tblPr/>
      <w:tcPr>
        <w:tcBorders>
          <w:top w:val="single" w:sz="4" w:space="0" w:color="FB5B6B" w:themeColor="accent5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3C57B7"/>
    <w:pPr>
      <w:spacing w:line="240" w:lineRule="auto"/>
    </w:pPr>
    <w:rPr>
      <w:color w:val="003E70" w:themeColor="accent1" w:themeShade="BF"/>
    </w:r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  <w:tblStylePr w:type="neCell">
      <w:tblPr/>
      <w:tcPr>
        <w:tcBorders>
          <w:bottom w:val="single" w:sz="4" w:space="0" w:color="279FFF" w:themeColor="accent1" w:themeTint="99"/>
        </w:tcBorders>
      </w:tcPr>
    </w:tblStylePr>
    <w:tblStylePr w:type="nwCell">
      <w:tblPr/>
      <w:tcPr>
        <w:tcBorders>
          <w:bottom w:val="single" w:sz="4" w:space="0" w:color="279FFF" w:themeColor="accent1" w:themeTint="99"/>
        </w:tcBorders>
      </w:tcPr>
    </w:tblStylePr>
    <w:tblStylePr w:type="seCell">
      <w:tblPr/>
      <w:tcPr>
        <w:tcBorders>
          <w:top w:val="single" w:sz="4" w:space="0" w:color="279FFF" w:themeColor="accent1" w:themeTint="99"/>
        </w:tcBorders>
      </w:tcPr>
    </w:tblStylePr>
    <w:tblStylePr w:type="swCell">
      <w:tblPr/>
      <w:tcPr>
        <w:tcBorders>
          <w:top w:val="single" w:sz="4" w:space="0" w:color="279FFF" w:themeColor="accent1" w:themeTint="99"/>
        </w:tcBorders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B6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B6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bottom w:val="single" w:sz="4" w:space="0" w:color="279FFF" w:themeColor="accent1" w:themeTint="99"/>
        <w:insideH w:val="single" w:sz="4" w:space="0" w:color="279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1E7F8" w:themeColor="accent3" w:themeTint="99"/>
        <w:bottom w:val="single" w:sz="4" w:space="0" w:color="C1E7F8" w:themeColor="accent3" w:themeTint="99"/>
        <w:insideH w:val="single" w:sz="4" w:space="0" w:color="C1E7F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C" w:themeFill="accent3" w:themeFillTint="33"/>
      </w:tcPr>
    </w:tblStylePr>
    <w:tblStylePr w:type="band1Horz">
      <w:tblPr/>
      <w:tcPr>
        <w:shd w:val="clear" w:color="auto" w:fill="EAF7FC" w:themeFill="accent3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FB5B6B" w:themeColor="accent5" w:themeTint="99"/>
        <w:bottom w:val="single" w:sz="4" w:space="0" w:color="FB5B6B" w:themeColor="accent5" w:themeTint="99"/>
        <w:insideH w:val="single" w:sz="4" w:space="0" w:color="FB5B6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3C57B7"/>
    <w:pPr>
      <w:spacing w:line="240" w:lineRule="auto"/>
    </w:pPr>
    <w:rPr>
      <w:color w:val="003E70" w:themeColor="accent1" w:themeShade="BF"/>
    </w:rPr>
    <w:tblPr>
      <w:tblStyleRowBandSize w:val="1"/>
      <w:tblStyleColBandSize w:val="1"/>
      <w:tblBorders>
        <w:top w:val="single" w:sz="4" w:space="0" w:color="005496" w:themeColor="accent1"/>
        <w:bottom w:val="single" w:sz="4" w:space="0" w:color="0054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3C57B7"/>
    <w:pPr>
      <w:spacing w:line="240" w:lineRule="auto"/>
    </w:pPr>
    <w:rPr>
      <w:color w:val="A90314" w:themeColor="accent5" w:themeShade="BF"/>
    </w:rPr>
    <w:tblPr>
      <w:tblStyleRowBandSize w:val="1"/>
      <w:tblStyleColBandSize w:val="1"/>
      <w:tblBorders>
        <w:top w:val="single" w:sz="4" w:space="0" w:color="E3051B" w:themeColor="accent5"/>
        <w:bottom w:val="single" w:sz="4" w:space="0" w:color="E3051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051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05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D" w:themeFill="accent5" w:themeFillTint="33"/>
      </w:tcPr>
    </w:tblStylePr>
    <w:tblStylePr w:type="band1Horz">
      <w:tblPr/>
      <w:tcPr>
        <w:shd w:val="clear" w:color="auto" w:fill="FDC8CD" w:themeFill="accent5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accent1"/>
          <w:left w:val="single" w:sz="4" w:space="0" w:color="005496" w:themeColor="accent1"/>
          <w:bottom w:val="single" w:sz="4" w:space="0" w:color="005496" w:themeColor="accent1"/>
          <w:right w:val="single" w:sz="4" w:space="0" w:color="005496" w:themeColor="accent1"/>
          <w:insideH w:val="nil"/>
        </w:tcBorders>
        <w:shd w:val="clear" w:color="auto" w:fill="005496" w:themeFill="accent1"/>
      </w:tcPr>
    </w:tblStylePr>
    <w:tblStylePr w:type="lastRow">
      <w:rPr>
        <w:b/>
        <w:bCs/>
      </w:rPr>
      <w:tblPr/>
      <w:tcPr>
        <w:tcBorders>
          <w:top w:val="double" w:sz="4" w:space="0" w:color="27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55CBFF" w:themeColor="accent2" w:themeTint="99"/>
        <w:left w:val="single" w:sz="4" w:space="0" w:color="55CBFF" w:themeColor="accent2" w:themeTint="99"/>
        <w:bottom w:val="single" w:sz="4" w:space="0" w:color="55CBFF" w:themeColor="accent2" w:themeTint="99"/>
        <w:right w:val="single" w:sz="4" w:space="0" w:color="55CBFF" w:themeColor="accent2" w:themeTint="99"/>
        <w:insideH w:val="single" w:sz="4" w:space="0" w:color="55CBFF" w:themeColor="accent2" w:themeTint="99"/>
        <w:insideV w:val="single" w:sz="4" w:space="0" w:color="55C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accent2"/>
          <w:left w:val="single" w:sz="4" w:space="0" w:color="009FE3" w:themeColor="accent2"/>
          <w:bottom w:val="single" w:sz="4" w:space="0" w:color="009FE3" w:themeColor="accent2"/>
          <w:right w:val="single" w:sz="4" w:space="0" w:color="009FE3" w:themeColor="accent2"/>
          <w:insideH w:val="nil"/>
          <w:insideV w:val="nil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double" w:sz="4" w:space="0" w:color="009F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2" w:themeFillTint="33"/>
      </w:tcPr>
    </w:tblStylePr>
    <w:tblStylePr w:type="band1Horz">
      <w:tblPr/>
      <w:tcPr>
        <w:shd w:val="clear" w:color="auto" w:fill="C6EDFF" w:themeFill="accent2" w:themeFillTint="33"/>
      </w:tcPr>
    </w:tblStylePr>
  </w:style>
  <w:style w:type="table" w:customStyle="1" w:styleId="Rutntstabell4dekorfrg11">
    <w:name w:val="Rutnätstabell 4 – dekorfärg 11"/>
    <w:basedOn w:val="TableNormal"/>
    <w:uiPriority w:val="9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279FFF" w:themeColor="accent1" w:themeTint="99"/>
        <w:left w:val="single" w:sz="4" w:space="0" w:color="279FFF" w:themeColor="accent1" w:themeTint="99"/>
        <w:bottom w:val="single" w:sz="4" w:space="0" w:color="279FFF" w:themeColor="accent1" w:themeTint="99"/>
        <w:right w:val="single" w:sz="4" w:space="0" w:color="279FFF" w:themeColor="accent1" w:themeTint="99"/>
        <w:insideH w:val="single" w:sz="4" w:space="0" w:color="279FFF" w:themeColor="accent1" w:themeTint="99"/>
        <w:insideV w:val="single" w:sz="4" w:space="0" w:color="279FFF" w:themeColor="accent1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accent1"/>
          <w:left w:val="single" w:sz="4" w:space="0" w:color="005496" w:themeColor="accent1"/>
          <w:bottom w:val="single" w:sz="4" w:space="0" w:color="005496" w:themeColor="accent1"/>
          <w:right w:val="single" w:sz="4" w:space="0" w:color="005496" w:themeColor="accent1"/>
          <w:insideH w:val="nil"/>
          <w:insideV w:val="nil"/>
        </w:tcBorders>
        <w:shd w:val="clear" w:color="auto" w:fill="005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1E7F8" w:themeColor="accent3" w:themeTint="99"/>
        <w:left w:val="single" w:sz="4" w:space="0" w:color="C1E7F8" w:themeColor="accent3" w:themeTint="99"/>
        <w:bottom w:val="single" w:sz="4" w:space="0" w:color="C1E7F8" w:themeColor="accent3" w:themeTint="99"/>
        <w:right w:val="single" w:sz="4" w:space="0" w:color="C1E7F8" w:themeColor="accent3" w:themeTint="99"/>
        <w:insideH w:val="single" w:sz="4" w:space="0" w:color="C1E7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8F4" w:themeColor="accent3"/>
          <w:left w:val="single" w:sz="4" w:space="0" w:color="99D8F4" w:themeColor="accent3"/>
          <w:bottom w:val="single" w:sz="4" w:space="0" w:color="99D8F4" w:themeColor="accent3"/>
          <w:right w:val="single" w:sz="4" w:space="0" w:color="99D8F4" w:themeColor="accent3"/>
          <w:insideH w:val="nil"/>
        </w:tcBorders>
        <w:shd w:val="clear" w:color="auto" w:fill="99D8F4" w:themeFill="accent3"/>
      </w:tcPr>
    </w:tblStylePr>
    <w:tblStylePr w:type="lastRow">
      <w:rPr>
        <w:b/>
        <w:bCs/>
      </w:rPr>
      <w:tblPr/>
      <w:tcPr>
        <w:tcBorders>
          <w:top w:val="double" w:sz="4" w:space="0" w:color="C1E7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C" w:themeFill="accent3" w:themeFillTint="33"/>
      </w:tcPr>
    </w:tblStylePr>
    <w:tblStylePr w:type="band1Horz">
      <w:tblPr/>
      <w:tcPr>
        <w:shd w:val="clear" w:color="auto" w:fill="EAF7FC" w:themeFill="accent3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3C57B7"/>
    <w:pPr>
      <w:spacing w:line="240" w:lineRule="auto"/>
    </w:pPr>
    <w:tblPr>
      <w:tblStyleRowBandSize w:val="1"/>
      <w:tblStyleColBandSize w:val="1"/>
      <w:tblBorders>
        <w:top w:val="single" w:sz="4" w:space="0" w:color="C1E7F8" w:themeColor="accent3" w:themeTint="99"/>
        <w:left w:val="single" w:sz="4" w:space="0" w:color="C1E7F8" w:themeColor="accent3" w:themeTint="99"/>
        <w:bottom w:val="single" w:sz="4" w:space="0" w:color="C1E7F8" w:themeColor="accent3" w:themeTint="99"/>
        <w:right w:val="single" w:sz="4" w:space="0" w:color="C1E7F8" w:themeColor="accent3" w:themeTint="99"/>
        <w:insideH w:val="single" w:sz="4" w:space="0" w:color="C1E7F8" w:themeColor="accent3" w:themeTint="99"/>
        <w:insideV w:val="single" w:sz="4" w:space="0" w:color="C1E7F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8F4" w:themeColor="accent3"/>
          <w:left w:val="single" w:sz="4" w:space="0" w:color="99D8F4" w:themeColor="accent3"/>
          <w:bottom w:val="single" w:sz="4" w:space="0" w:color="99D8F4" w:themeColor="accent3"/>
          <w:right w:val="single" w:sz="4" w:space="0" w:color="99D8F4" w:themeColor="accent3"/>
          <w:insideH w:val="nil"/>
          <w:insideV w:val="nil"/>
        </w:tcBorders>
        <w:shd w:val="clear" w:color="auto" w:fill="99D8F4" w:themeFill="accent3"/>
      </w:tcPr>
    </w:tblStylePr>
    <w:tblStylePr w:type="lastRow">
      <w:rPr>
        <w:b/>
        <w:bCs/>
      </w:rPr>
      <w:tblPr/>
      <w:tcPr>
        <w:tcBorders>
          <w:top w:val="double" w:sz="4" w:space="0" w:color="99D8F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C" w:themeFill="accent3" w:themeFillTint="33"/>
      </w:tcPr>
    </w:tblStylePr>
    <w:tblStylePr w:type="band1Horz">
      <w:tblPr/>
      <w:tcPr>
        <w:shd w:val="clear" w:color="auto" w:fill="EAF7FC" w:themeFill="accent3" w:themeFillTint="33"/>
      </w:tcPr>
    </w:tblStylePr>
  </w:style>
  <w:style w:type="table" w:customStyle="1" w:styleId="Autoliv">
    <w:name w:val="Autoliv"/>
    <w:basedOn w:val="Listtabell1ljusdekorfrg11"/>
    <w:uiPriority w:val="99"/>
    <w:rsid w:val="00060E8F"/>
    <w:rPr>
      <w:color w:val="232527" w:themeColor="text1" w:themeShade="80"/>
      <w:sz w:val="28"/>
      <w:szCs w:val="20"/>
      <w:lang w:val="en-US" w:eastAsia="sv-S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FE3" w:themeFill="accent2"/>
      </w:tcPr>
    </w:tblStylePr>
    <w:tblStylePr w:type="lastRow">
      <w:rPr>
        <w:b/>
        <w:bCs/>
      </w:rPr>
      <w:tblPr/>
      <w:tcPr>
        <w:tcBorders>
          <w:top w:val="single" w:sz="4" w:space="0" w:color="27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FF4"/>
      </w:tcPr>
    </w:tblStylePr>
    <w:tblStylePr w:type="band2Vert">
      <w:tblPr/>
      <w:tcPr>
        <w:shd w:val="clear" w:color="auto" w:fill="E7F0FA"/>
      </w:tcPr>
    </w:tblStylePr>
    <w:tblStylePr w:type="band1Horz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CBDFF4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7F0FA"/>
      </w:tcPr>
    </w:tblStylePr>
  </w:style>
  <w:style w:type="character" w:customStyle="1" w:styleId="Bold">
    <w:name w:val="Bold"/>
    <w:basedOn w:val="DefaultParagraphFont"/>
    <w:uiPriority w:val="14"/>
    <w:qFormat/>
    <w:rsid w:val="003C57B7"/>
    <w:rPr>
      <w:b/>
      <w:lang w:val="en-US"/>
    </w:rPr>
  </w:style>
  <w:style w:type="character" w:styleId="SubtleEmphasis">
    <w:name w:val="Subtle Emphasis"/>
    <w:basedOn w:val="DefaultParagraphFont"/>
    <w:uiPriority w:val="99"/>
    <w:semiHidden/>
    <w:rsid w:val="003C57B7"/>
    <w:rPr>
      <w:i/>
      <w:iCs/>
      <w:color w:val="71797E" w:themeColor="text1" w:themeTint="BF"/>
    </w:rPr>
  </w:style>
  <w:style w:type="paragraph" w:styleId="ListBullet">
    <w:name w:val="List Bullet"/>
    <w:basedOn w:val="Normal"/>
    <w:uiPriority w:val="4"/>
    <w:unhideWhenUsed/>
    <w:qFormat/>
    <w:rsid w:val="003C57B7"/>
    <w:pPr>
      <w:numPr>
        <w:numId w:val="34"/>
      </w:numPr>
      <w:spacing w:after="120"/>
      <w:contextualSpacing/>
    </w:pPr>
  </w:style>
  <w:style w:type="paragraph" w:styleId="ListNumber">
    <w:name w:val="List Number"/>
    <w:basedOn w:val="ListBullet"/>
    <w:uiPriority w:val="4"/>
    <w:unhideWhenUsed/>
    <w:qFormat/>
    <w:rsid w:val="003C57B7"/>
    <w:pPr>
      <w:numPr>
        <w:numId w:val="35"/>
      </w:numPr>
    </w:pPr>
  </w:style>
  <w:style w:type="numbering" w:customStyle="1" w:styleId="AutolivBullet">
    <w:name w:val="Autoliv Bullet"/>
    <w:uiPriority w:val="99"/>
    <w:rsid w:val="003C57B7"/>
    <w:pPr>
      <w:numPr>
        <w:numId w:val="15"/>
      </w:numPr>
    </w:pPr>
  </w:style>
  <w:style w:type="numbering" w:customStyle="1" w:styleId="AutolivNumber">
    <w:name w:val="Autoliv Number"/>
    <w:uiPriority w:val="99"/>
    <w:rsid w:val="003C57B7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3C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ell1ljusdekorfrg11">
    <w:name w:val="Listtabell 1 ljus – dekorfärg 11"/>
    <w:basedOn w:val="TableNormal"/>
    <w:uiPriority w:val="46"/>
    <w:rsid w:val="003C57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accent1" w:themeFillTint="33"/>
      </w:tcPr>
    </w:tblStylePr>
    <w:tblStylePr w:type="band1Horz">
      <w:tblPr/>
      <w:tcPr>
        <w:shd w:val="clear" w:color="auto" w:fill="B7DFFF" w:themeFill="accent1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3C57B7"/>
    <w:rPr>
      <w:rFonts w:asciiTheme="majorHAnsi" w:eastAsiaTheme="majorEastAsia" w:hAnsiTheme="majorHAnsi" w:cstheme="majorBidi"/>
      <w:noProof/>
      <w:color w:val="61676B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7B7"/>
    <w:rPr>
      <w:rFonts w:asciiTheme="majorHAnsi" w:eastAsiaTheme="majorEastAsia" w:hAnsiTheme="majorHAnsi" w:cstheme="majorBidi"/>
      <w:i/>
      <w:iCs/>
      <w:noProof/>
      <w:color w:val="61676B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unhideWhenUsed/>
    <w:rsid w:val="003C57B7"/>
    <w:pPr>
      <w:spacing w:before="240"/>
      <w:outlineLvl w:val="9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3C57B7"/>
    <w:rPr>
      <w:color w:val="009FE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C57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57B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57B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45"/>
    <w:rPr>
      <w:rFonts w:ascii="Tahoma" w:hAnsi="Tahoma" w:cs="Tahoma"/>
      <w:noProof/>
      <w:sz w:val="16"/>
      <w:szCs w:val="16"/>
    </w:rPr>
  </w:style>
  <w:style w:type="paragraph" w:customStyle="1" w:styleId="FooterPagenumberright">
    <w:name w:val="Footer Page number right"/>
    <w:basedOn w:val="Footer"/>
    <w:uiPriority w:val="99"/>
    <w:rsid w:val="00B52612"/>
    <w:pPr>
      <w:ind w:right="-1021"/>
      <w:jc w:val="right"/>
    </w:pPr>
    <w:rPr>
      <w:sz w:val="16"/>
    </w:rPr>
  </w:style>
  <w:style w:type="paragraph" w:customStyle="1" w:styleId="Default">
    <w:name w:val="Default"/>
    <w:rsid w:val="00886F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rd Autoliv">
  <a:themeElements>
    <a:clrScheme name="Autoliv">
      <a:dk1>
        <a:srgbClr val="474C4F"/>
      </a:dk1>
      <a:lt1>
        <a:srgbClr val="FFFFFF"/>
      </a:lt1>
      <a:dk2>
        <a:srgbClr val="000000"/>
      </a:dk2>
      <a:lt2>
        <a:srgbClr val="7DB03C"/>
      </a:lt2>
      <a:accent1>
        <a:srgbClr val="005496"/>
      </a:accent1>
      <a:accent2>
        <a:srgbClr val="009FE3"/>
      </a:accent2>
      <a:accent3>
        <a:srgbClr val="99D8F4"/>
      </a:accent3>
      <a:accent4>
        <a:srgbClr val="722373"/>
      </a:accent4>
      <a:accent5>
        <a:srgbClr val="E3051B"/>
      </a:accent5>
      <a:accent6>
        <a:srgbClr val="FBBB21"/>
      </a:accent6>
      <a:hlink>
        <a:srgbClr val="009FE3"/>
      </a:hlink>
      <a:folHlink>
        <a:srgbClr val="99BBD5"/>
      </a:folHlink>
    </a:clrScheme>
    <a:fontScheme name="Auto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89B5-808E-4E8F-970C-29CFC7CF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Autoliv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Robac</dc:creator>
  <cp:keywords/>
  <dc:description/>
  <cp:lastModifiedBy>Herve Robac</cp:lastModifiedBy>
  <cp:revision>2</cp:revision>
  <dcterms:created xsi:type="dcterms:W3CDTF">2017-06-14T07:48:00Z</dcterms:created>
  <dcterms:modified xsi:type="dcterms:W3CDTF">2017-06-14T08:18:00Z</dcterms:modified>
</cp:coreProperties>
</file>